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017830" w14:paraId="1E663AF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35530BC" w14:textId="77777777" w:rsidR="00053751" w:rsidRPr="00017830" w:rsidRDefault="00856D2F" w:rsidP="0005375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017830">
              <w:rPr>
                <w:b/>
                <w:bCs/>
                <w:sz w:val="26"/>
                <w:szCs w:val="26"/>
              </w:rPr>
              <w:t>Job Details</w:t>
            </w:r>
          </w:p>
          <w:p w14:paraId="75C840AE" w14:textId="70C57CE4" w:rsidR="00856D2F" w:rsidRPr="00017830" w:rsidRDefault="00856D2F" w:rsidP="0005375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53751" w:rsidRPr="00017830" w14:paraId="16DA2E41" w14:textId="77777777" w:rsidTr="00053751">
        <w:tc>
          <w:tcPr>
            <w:tcW w:w="2689" w:type="dxa"/>
            <w:tcBorders>
              <w:bottom w:val="nil"/>
            </w:tcBorders>
          </w:tcPr>
          <w:p w14:paraId="0CE0DCE3" w14:textId="0E30ED5B" w:rsidR="00053751" w:rsidRPr="00017830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Job Title</w:t>
            </w:r>
          </w:p>
        </w:tc>
        <w:tc>
          <w:tcPr>
            <w:tcW w:w="6327" w:type="dxa"/>
            <w:tcBorders>
              <w:bottom w:val="nil"/>
            </w:tcBorders>
          </w:tcPr>
          <w:p w14:paraId="0D732EE1" w14:textId="7F757559" w:rsidR="00053751" w:rsidRPr="00017830" w:rsidRDefault="00B109A8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Provincial Safeguarding Officer</w:t>
            </w:r>
          </w:p>
        </w:tc>
      </w:tr>
      <w:tr w:rsidR="00053751" w:rsidRPr="002325A0" w14:paraId="5B76DCF8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1418DA22" w14:textId="1863C7A2" w:rsidR="00053751" w:rsidRPr="00017830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Grade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1874FF67" w14:textId="372CB448" w:rsidR="00053751" w:rsidRPr="00017830" w:rsidRDefault="001A1815" w:rsidP="00F31466">
            <w:pPr>
              <w:spacing w:before="120" w:after="0" w:line="240" w:lineRule="auto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Grade </w:t>
            </w:r>
            <w:r w:rsidR="00B109A8" w:rsidRPr="00017830">
              <w:rPr>
                <w:sz w:val="26"/>
                <w:szCs w:val="26"/>
                <w:lang w:val="it-IT"/>
              </w:rPr>
              <w:t>E</w:t>
            </w:r>
            <w:r w:rsidR="00053751" w:rsidRPr="00017830">
              <w:rPr>
                <w:sz w:val="26"/>
                <w:szCs w:val="26"/>
                <w:lang w:val="it-IT"/>
              </w:rPr>
              <w:t xml:space="preserve"> </w:t>
            </w:r>
            <w:r w:rsidR="0038744D">
              <w:rPr>
                <w:sz w:val="26"/>
                <w:szCs w:val="26"/>
                <w:lang w:val="it-IT"/>
              </w:rPr>
              <w:t>–</w:t>
            </w:r>
            <w:r w:rsidR="00C772E6">
              <w:rPr>
                <w:sz w:val="26"/>
                <w:szCs w:val="26"/>
                <w:lang w:val="it-IT"/>
              </w:rPr>
              <w:t xml:space="preserve"> </w:t>
            </w:r>
            <w:r w:rsidR="0038744D">
              <w:rPr>
                <w:sz w:val="26"/>
                <w:szCs w:val="26"/>
                <w:lang w:val="it-IT"/>
              </w:rPr>
              <w:t>£22,</w:t>
            </w:r>
            <w:r w:rsidR="009B00E4">
              <w:rPr>
                <w:sz w:val="26"/>
                <w:szCs w:val="26"/>
                <w:lang w:val="it-IT"/>
              </w:rPr>
              <w:t>966</w:t>
            </w:r>
            <w:r w:rsidR="00C83060" w:rsidRPr="00017830">
              <w:rPr>
                <w:sz w:val="26"/>
                <w:szCs w:val="26"/>
                <w:lang w:val="it-IT"/>
              </w:rPr>
              <w:t xml:space="preserve"> </w:t>
            </w:r>
            <w:r w:rsidR="00C772E6">
              <w:rPr>
                <w:sz w:val="26"/>
                <w:szCs w:val="26"/>
                <w:lang w:val="it-IT"/>
              </w:rPr>
              <w:t>(</w:t>
            </w:r>
            <w:r w:rsidR="00C83060" w:rsidRPr="00017830">
              <w:rPr>
                <w:sz w:val="26"/>
                <w:szCs w:val="26"/>
                <w:lang w:val="it-IT"/>
              </w:rPr>
              <w:t>pro rata</w:t>
            </w:r>
            <w:r w:rsidR="00065A1E">
              <w:rPr>
                <w:sz w:val="26"/>
                <w:szCs w:val="26"/>
                <w:lang w:val="it-IT"/>
              </w:rPr>
              <w:t xml:space="preserve"> of FTE £38,004 - £42,998)</w:t>
            </w:r>
          </w:p>
        </w:tc>
      </w:tr>
      <w:tr w:rsidR="00053751" w:rsidRPr="00017830" w14:paraId="739A3F15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39A97F9A" w14:textId="3F89DD98" w:rsidR="00053751" w:rsidRPr="00017830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Location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3690FF2D" w14:textId="722AB5B9" w:rsidR="00330A94" w:rsidRPr="001A1815" w:rsidRDefault="001A1815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 w:rsidRPr="001A1815">
              <w:rPr>
                <w:sz w:val="26"/>
                <w:szCs w:val="26"/>
              </w:rPr>
              <w:t>The role</w:t>
            </w:r>
            <w:r w:rsidR="00350E2C">
              <w:rPr>
                <w:sz w:val="26"/>
                <w:szCs w:val="26"/>
              </w:rPr>
              <w:t xml:space="preserve"> will primarily cover the Llandaff</w:t>
            </w:r>
            <w:r w:rsidR="00D36A66">
              <w:rPr>
                <w:sz w:val="26"/>
                <w:szCs w:val="26"/>
              </w:rPr>
              <w:t xml:space="preserve"> and Monmouth</w:t>
            </w:r>
            <w:r w:rsidR="00350E2C">
              <w:rPr>
                <w:sz w:val="26"/>
                <w:szCs w:val="26"/>
              </w:rPr>
              <w:t xml:space="preserve"> diocese</w:t>
            </w:r>
            <w:r w:rsidR="00D36A66">
              <w:rPr>
                <w:sz w:val="26"/>
                <w:szCs w:val="26"/>
              </w:rPr>
              <w:t>s</w:t>
            </w:r>
            <w:r w:rsidR="00860F23">
              <w:rPr>
                <w:sz w:val="26"/>
                <w:szCs w:val="26"/>
              </w:rPr>
              <w:t xml:space="preserve"> </w:t>
            </w:r>
            <w:r w:rsidRPr="001A1815">
              <w:rPr>
                <w:sz w:val="26"/>
                <w:szCs w:val="26"/>
              </w:rPr>
              <w:t xml:space="preserve">and </w:t>
            </w:r>
            <w:r w:rsidR="00860F23">
              <w:rPr>
                <w:sz w:val="26"/>
                <w:szCs w:val="26"/>
              </w:rPr>
              <w:t xml:space="preserve">is </w:t>
            </w:r>
            <w:r w:rsidRPr="001A1815">
              <w:rPr>
                <w:sz w:val="26"/>
                <w:szCs w:val="26"/>
              </w:rPr>
              <w:t xml:space="preserve">generally home based. Facilities to work will be available </w:t>
            </w:r>
            <w:r w:rsidR="00C53039">
              <w:rPr>
                <w:sz w:val="26"/>
                <w:szCs w:val="26"/>
              </w:rPr>
              <w:t>at</w:t>
            </w:r>
            <w:r w:rsidRPr="001A1815">
              <w:rPr>
                <w:sz w:val="26"/>
                <w:szCs w:val="26"/>
              </w:rPr>
              <w:t xml:space="preserve"> the Provincial Office in Cardiff. The role requires significant travel and own transport is therefore essential.</w:t>
            </w:r>
            <w:r w:rsidR="00D36A66">
              <w:rPr>
                <w:sz w:val="26"/>
                <w:szCs w:val="26"/>
              </w:rPr>
              <w:t xml:space="preserve"> There is an occasional r</w:t>
            </w:r>
            <w:r w:rsidR="00D36A66" w:rsidRPr="001A1815">
              <w:rPr>
                <w:sz w:val="26"/>
                <w:szCs w:val="26"/>
              </w:rPr>
              <w:t>equirement to travel to any part of Wales.</w:t>
            </w:r>
            <w:r w:rsidR="00D36A66">
              <w:rPr>
                <w:sz w:val="26"/>
                <w:szCs w:val="26"/>
              </w:rPr>
              <w:t xml:space="preserve"> </w:t>
            </w:r>
          </w:p>
        </w:tc>
      </w:tr>
      <w:tr w:rsidR="00053751" w:rsidRPr="00017830" w14:paraId="3AE381BF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4A83EDE6" w14:textId="6C8FEBCF" w:rsidR="00053751" w:rsidRPr="00017830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Contract Type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424A63CD" w14:textId="646824AE" w:rsidR="00053751" w:rsidRPr="00017830" w:rsidRDefault="00330A94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Permanent</w:t>
            </w:r>
          </w:p>
        </w:tc>
      </w:tr>
      <w:tr w:rsidR="00053751" w:rsidRPr="00017830" w14:paraId="0EE06E85" w14:textId="77777777" w:rsidTr="00053751">
        <w:tc>
          <w:tcPr>
            <w:tcW w:w="2689" w:type="dxa"/>
            <w:tcBorders>
              <w:top w:val="nil"/>
            </w:tcBorders>
          </w:tcPr>
          <w:p w14:paraId="5FB9C5AE" w14:textId="62BB2683" w:rsidR="00053751" w:rsidRPr="00017830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Working Hours</w:t>
            </w:r>
          </w:p>
        </w:tc>
        <w:tc>
          <w:tcPr>
            <w:tcW w:w="6327" w:type="dxa"/>
            <w:tcBorders>
              <w:top w:val="nil"/>
            </w:tcBorders>
          </w:tcPr>
          <w:p w14:paraId="74F8C6E4" w14:textId="48DA9E2D" w:rsidR="002C0C51" w:rsidRDefault="00B109A8" w:rsidP="007B0F9A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bCs/>
                <w:sz w:val="26"/>
                <w:szCs w:val="26"/>
              </w:rPr>
              <w:t>Part time, 21</w:t>
            </w:r>
            <w:r w:rsidRPr="00017830">
              <w:rPr>
                <w:sz w:val="26"/>
                <w:szCs w:val="26"/>
              </w:rPr>
              <w:t xml:space="preserve"> hours per week (FTE 3</w:t>
            </w:r>
            <w:r w:rsidR="00C772E6">
              <w:rPr>
                <w:sz w:val="26"/>
                <w:szCs w:val="26"/>
              </w:rPr>
              <w:t>4.75</w:t>
            </w:r>
            <w:r w:rsidRPr="00017830">
              <w:rPr>
                <w:sz w:val="26"/>
                <w:szCs w:val="26"/>
              </w:rPr>
              <w:t xml:space="preserve">hrs). The role requires </w:t>
            </w:r>
            <w:r w:rsidR="002343A1">
              <w:rPr>
                <w:sz w:val="26"/>
                <w:szCs w:val="26"/>
              </w:rPr>
              <w:t>the hours to be worked</w:t>
            </w:r>
            <w:r w:rsidR="00A60DB3">
              <w:rPr>
                <w:sz w:val="26"/>
                <w:szCs w:val="26"/>
              </w:rPr>
              <w:t xml:space="preserve"> during office hours, generally over a </w:t>
            </w:r>
            <w:proofErr w:type="gramStart"/>
            <w:r w:rsidR="00A60DB3">
              <w:rPr>
                <w:sz w:val="26"/>
                <w:szCs w:val="26"/>
              </w:rPr>
              <w:t>3 day</w:t>
            </w:r>
            <w:proofErr w:type="gramEnd"/>
            <w:r w:rsidR="00A60DB3">
              <w:rPr>
                <w:sz w:val="26"/>
                <w:szCs w:val="26"/>
              </w:rPr>
              <w:t xml:space="preserve"> period</w:t>
            </w:r>
            <w:r w:rsidR="00315802">
              <w:rPr>
                <w:sz w:val="26"/>
                <w:szCs w:val="26"/>
              </w:rPr>
              <w:t xml:space="preserve"> that includes Wednesdays</w:t>
            </w:r>
            <w:r w:rsidR="00A60DB3">
              <w:rPr>
                <w:sz w:val="26"/>
                <w:szCs w:val="26"/>
              </w:rPr>
              <w:t xml:space="preserve">. </w:t>
            </w:r>
            <w:r w:rsidR="00E635B2">
              <w:rPr>
                <w:sz w:val="26"/>
                <w:szCs w:val="26"/>
              </w:rPr>
              <w:t>T</w:t>
            </w:r>
            <w:r w:rsidR="007B0F9A">
              <w:rPr>
                <w:sz w:val="26"/>
                <w:szCs w:val="26"/>
              </w:rPr>
              <w:t xml:space="preserve">here is some </w:t>
            </w:r>
            <w:r w:rsidRPr="00017830">
              <w:rPr>
                <w:sz w:val="26"/>
                <w:szCs w:val="26"/>
              </w:rPr>
              <w:t>flexibility in terms of working hours.</w:t>
            </w:r>
          </w:p>
          <w:p w14:paraId="74E1A0BD" w14:textId="4BBADAB5" w:rsidR="007B0F9A" w:rsidRPr="00017830" w:rsidRDefault="007B0F9A" w:rsidP="007B0F9A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</w:tr>
    </w:tbl>
    <w:p w14:paraId="4B2D3626" w14:textId="77777777" w:rsidR="00053751" w:rsidRPr="00017830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017830" w14:paraId="7778EFCD" w14:textId="77777777" w:rsidTr="3A778A8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0833509" w14:textId="77777777" w:rsidR="00053751" w:rsidRPr="00017830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17830">
              <w:rPr>
                <w:b/>
                <w:sz w:val="26"/>
                <w:szCs w:val="26"/>
              </w:rPr>
              <w:t>Selection Process</w:t>
            </w:r>
          </w:p>
          <w:p w14:paraId="64965CF4" w14:textId="77777777" w:rsidR="00053751" w:rsidRPr="00017830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017830" w14:paraId="058376E8" w14:textId="77777777" w:rsidTr="3A778A81">
        <w:tc>
          <w:tcPr>
            <w:tcW w:w="2689" w:type="dxa"/>
            <w:tcBorders>
              <w:bottom w:val="nil"/>
            </w:tcBorders>
          </w:tcPr>
          <w:p w14:paraId="0057D7AE" w14:textId="385664DD" w:rsidR="00053751" w:rsidRPr="00017830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Closing Date</w:t>
            </w:r>
          </w:p>
        </w:tc>
        <w:tc>
          <w:tcPr>
            <w:tcW w:w="6327" w:type="dxa"/>
            <w:tcBorders>
              <w:bottom w:val="nil"/>
            </w:tcBorders>
          </w:tcPr>
          <w:p w14:paraId="3968D36B" w14:textId="7CE16C89" w:rsidR="00053751" w:rsidRPr="00017830" w:rsidRDefault="007572EE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May 2024</w:t>
            </w:r>
            <w:r w:rsidR="00B1342E">
              <w:rPr>
                <w:sz w:val="26"/>
                <w:szCs w:val="26"/>
              </w:rPr>
              <w:t xml:space="preserve"> at 10.00 am</w:t>
            </w:r>
          </w:p>
        </w:tc>
      </w:tr>
      <w:tr w:rsidR="00053751" w:rsidRPr="00017830" w14:paraId="602E34BA" w14:textId="77777777" w:rsidTr="3A778A81">
        <w:tc>
          <w:tcPr>
            <w:tcW w:w="2689" w:type="dxa"/>
            <w:tcBorders>
              <w:top w:val="nil"/>
              <w:bottom w:val="nil"/>
            </w:tcBorders>
          </w:tcPr>
          <w:p w14:paraId="64327ACB" w14:textId="7E9A778C" w:rsidR="00053751" w:rsidRPr="00017830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Interview Date</w:t>
            </w:r>
            <w:r w:rsidR="00973524" w:rsidRPr="00017830">
              <w:rPr>
                <w:sz w:val="26"/>
                <w:szCs w:val="26"/>
              </w:rPr>
              <w:t>(s)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7F9DB4CE" w14:textId="7F03FB02" w:rsidR="00053751" w:rsidRPr="00017830" w:rsidRDefault="00B33C13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May 2024</w:t>
            </w:r>
            <w:r w:rsidR="001C5E16">
              <w:rPr>
                <w:sz w:val="26"/>
                <w:szCs w:val="26"/>
              </w:rPr>
              <w:t xml:space="preserve"> </w:t>
            </w:r>
          </w:p>
        </w:tc>
      </w:tr>
      <w:tr w:rsidR="00053751" w:rsidRPr="00017830" w14:paraId="77EE5200" w14:textId="77777777" w:rsidTr="3A778A81">
        <w:tc>
          <w:tcPr>
            <w:tcW w:w="2689" w:type="dxa"/>
            <w:tcBorders>
              <w:top w:val="nil"/>
              <w:bottom w:val="nil"/>
            </w:tcBorders>
          </w:tcPr>
          <w:p w14:paraId="1EC28412" w14:textId="623E33A8" w:rsidR="00053751" w:rsidRPr="00017830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Selection Process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71F514EF" w14:textId="3E99884D" w:rsidR="00B109A8" w:rsidRPr="00BE6C15" w:rsidRDefault="00841008" w:rsidP="004B2B04">
            <w:pPr>
              <w:spacing w:before="120" w:after="0" w:line="240" w:lineRule="auto"/>
              <w:rPr>
                <w:rFonts w:cstheme="minorHAnsi"/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Applicants who are successful at the shortlisting stage will be invited to attend an interview</w:t>
            </w:r>
            <w:r w:rsidR="003066D6" w:rsidRPr="00017830">
              <w:rPr>
                <w:sz w:val="26"/>
                <w:szCs w:val="26"/>
              </w:rPr>
              <w:t xml:space="preserve"> </w:t>
            </w:r>
            <w:r w:rsidR="003066D6" w:rsidRPr="001C5E16">
              <w:rPr>
                <w:sz w:val="26"/>
                <w:szCs w:val="26"/>
              </w:rPr>
              <w:t>and assessment</w:t>
            </w:r>
            <w:r w:rsidR="00596A2D" w:rsidRPr="001C5E16">
              <w:rPr>
                <w:sz w:val="26"/>
                <w:szCs w:val="26"/>
              </w:rPr>
              <w:t xml:space="preserve"> </w:t>
            </w:r>
            <w:r w:rsidR="003066D6" w:rsidRPr="00017830">
              <w:rPr>
                <w:sz w:val="26"/>
                <w:szCs w:val="26"/>
              </w:rPr>
              <w:t>based on the requirements of the role.</w:t>
            </w:r>
            <w:r w:rsidR="004B2B04">
              <w:rPr>
                <w:sz w:val="26"/>
                <w:szCs w:val="26"/>
              </w:rPr>
              <w:t xml:space="preserve"> This will take place at the Church in Wales offices at Callaghan Square, Cardiff. </w:t>
            </w:r>
          </w:p>
          <w:p w14:paraId="27516076" w14:textId="19FC1C87" w:rsidR="00596A2D" w:rsidRPr="00017830" w:rsidRDefault="00B109A8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rFonts w:cstheme="minorHAnsi"/>
                <w:sz w:val="26"/>
                <w:szCs w:val="26"/>
              </w:rPr>
              <w:t xml:space="preserve">The successful applicant will be required to complete a satisfactory </w:t>
            </w:r>
            <w:r w:rsidR="00C53039">
              <w:rPr>
                <w:rFonts w:cstheme="minorHAnsi"/>
                <w:sz w:val="26"/>
                <w:szCs w:val="26"/>
              </w:rPr>
              <w:t xml:space="preserve">enhanced </w:t>
            </w:r>
            <w:r w:rsidRPr="00017830">
              <w:rPr>
                <w:rFonts w:cstheme="minorHAnsi"/>
                <w:sz w:val="26"/>
                <w:szCs w:val="26"/>
              </w:rPr>
              <w:t>DBS check.</w:t>
            </w:r>
          </w:p>
        </w:tc>
      </w:tr>
      <w:tr w:rsidR="00053751" w:rsidRPr="00017830" w14:paraId="6C40F01F" w14:textId="77777777" w:rsidTr="3A778A81">
        <w:tc>
          <w:tcPr>
            <w:tcW w:w="2689" w:type="dxa"/>
            <w:tcBorders>
              <w:top w:val="nil"/>
            </w:tcBorders>
          </w:tcPr>
          <w:p w14:paraId="5181A191" w14:textId="6AF9A9AD" w:rsidR="00053751" w:rsidRPr="00017830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Contact Details</w:t>
            </w:r>
          </w:p>
        </w:tc>
        <w:tc>
          <w:tcPr>
            <w:tcW w:w="6327" w:type="dxa"/>
            <w:tcBorders>
              <w:top w:val="nil"/>
            </w:tcBorders>
          </w:tcPr>
          <w:p w14:paraId="0F22E487" w14:textId="3FE4482D" w:rsidR="00053751" w:rsidRPr="00017830" w:rsidRDefault="007572EE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</w:t>
            </w:r>
            <w:r w:rsidR="00053751" w:rsidRPr="00017830">
              <w:rPr>
                <w:sz w:val="26"/>
                <w:szCs w:val="26"/>
              </w:rPr>
              <w:t>@</w:t>
            </w:r>
            <w:r w:rsidR="2F2365C6" w:rsidRPr="00017830">
              <w:rPr>
                <w:sz w:val="26"/>
                <w:szCs w:val="26"/>
              </w:rPr>
              <w:t>cinw</w:t>
            </w:r>
            <w:r w:rsidR="00053751" w:rsidRPr="00017830">
              <w:rPr>
                <w:sz w:val="26"/>
                <w:szCs w:val="26"/>
              </w:rPr>
              <w:t>.org.uk / 029 2034 82</w:t>
            </w:r>
            <w:r>
              <w:rPr>
                <w:sz w:val="26"/>
                <w:szCs w:val="26"/>
              </w:rPr>
              <w:t>0</w:t>
            </w:r>
            <w:r w:rsidR="00E25647" w:rsidRPr="00017830">
              <w:rPr>
                <w:sz w:val="26"/>
                <w:szCs w:val="26"/>
              </w:rPr>
              <w:t>0</w:t>
            </w:r>
          </w:p>
          <w:p w14:paraId="75201E8D" w14:textId="73BF5B6A" w:rsidR="00A87D8F" w:rsidRPr="00017830" w:rsidRDefault="00A87D8F" w:rsidP="004B5C71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</w:tr>
    </w:tbl>
    <w:p w14:paraId="4690D973" w14:textId="143AC8A6" w:rsidR="00910AD6" w:rsidRDefault="00910AD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017830" w14:paraId="6A0B7524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2F2CCCBE" w14:textId="77777777" w:rsidR="00053751" w:rsidRPr="00017830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17830">
              <w:rPr>
                <w:b/>
                <w:sz w:val="26"/>
                <w:szCs w:val="26"/>
              </w:rPr>
              <w:t>Job Purpose</w:t>
            </w:r>
          </w:p>
          <w:p w14:paraId="64B760DA" w14:textId="41164ABC" w:rsidR="00053751" w:rsidRPr="00017830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017830" w14:paraId="04AF06DA" w14:textId="77777777" w:rsidTr="00624815">
        <w:tc>
          <w:tcPr>
            <w:tcW w:w="9016" w:type="dxa"/>
          </w:tcPr>
          <w:p w14:paraId="145A6A6E" w14:textId="77777777" w:rsidR="001C5E16" w:rsidRDefault="001C5E16" w:rsidP="004A4704">
            <w:pPr>
              <w:pStyle w:val="NoSpacing"/>
              <w:rPr>
                <w:rFonts w:cstheme="minorHAnsi"/>
                <w:sz w:val="26"/>
                <w:szCs w:val="26"/>
                <w:lang w:val="en-US"/>
              </w:rPr>
            </w:pPr>
          </w:p>
          <w:p w14:paraId="1BEDDBFB" w14:textId="77777777" w:rsidR="00983E0C" w:rsidRDefault="00B05483" w:rsidP="004A4704">
            <w:pPr>
              <w:pStyle w:val="NoSpacing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The role involves rece</w:t>
            </w:r>
            <w:r w:rsidR="00CE2387">
              <w:rPr>
                <w:rFonts w:cstheme="minorHAnsi"/>
                <w:sz w:val="26"/>
                <w:szCs w:val="26"/>
                <w:lang w:val="en-US"/>
              </w:rPr>
              <w:t>ivi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ng and responding </w:t>
            </w:r>
            <w:r w:rsidR="00B109A8" w:rsidRPr="00017830">
              <w:rPr>
                <w:rFonts w:cstheme="minorHAnsi"/>
                <w:sz w:val="26"/>
                <w:szCs w:val="26"/>
                <w:lang w:val="en-US"/>
              </w:rPr>
              <w:t xml:space="preserve">to safeguarding concerns and allegations across the Province of the Church in Wales, consistent with the Church </w:t>
            </w:r>
            <w:r w:rsidR="00B109A8" w:rsidRPr="00017830">
              <w:rPr>
                <w:rFonts w:cstheme="minorHAnsi"/>
                <w:sz w:val="26"/>
                <w:szCs w:val="26"/>
                <w:lang w:val="en-US"/>
              </w:rPr>
              <w:lastRenderedPageBreak/>
              <w:t>in Wales Safeguarding Policy</w:t>
            </w:r>
            <w:r w:rsidR="00CA323B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r w:rsidR="00B109A8" w:rsidRPr="00017830">
              <w:rPr>
                <w:rFonts w:cstheme="minorHAnsi"/>
                <w:sz w:val="26"/>
                <w:szCs w:val="26"/>
                <w:lang w:val="en-US"/>
              </w:rPr>
              <w:t>associated Procedures and Guidance</w:t>
            </w:r>
            <w:r w:rsidR="00355AC3">
              <w:rPr>
                <w:rFonts w:cstheme="minorHAnsi"/>
                <w:sz w:val="26"/>
                <w:szCs w:val="26"/>
                <w:lang w:val="en-US"/>
              </w:rPr>
              <w:t xml:space="preserve">. </w:t>
            </w:r>
            <w:r w:rsidR="00983E0C">
              <w:rPr>
                <w:sz w:val="26"/>
                <w:szCs w:val="26"/>
              </w:rPr>
              <w:t xml:space="preserve">The Safeguarding Officer will </w:t>
            </w:r>
            <w:r w:rsidR="00983E0C" w:rsidRPr="00D1289C">
              <w:rPr>
                <w:sz w:val="26"/>
                <w:szCs w:val="26"/>
              </w:rPr>
              <w:t xml:space="preserve">work closely with </w:t>
            </w:r>
            <w:r w:rsidR="00983E0C">
              <w:rPr>
                <w:sz w:val="26"/>
                <w:szCs w:val="26"/>
              </w:rPr>
              <w:t>colleagues in the Safeguarding team</w:t>
            </w:r>
            <w:r w:rsidR="00983E0C" w:rsidRPr="00D1289C">
              <w:rPr>
                <w:sz w:val="26"/>
                <w:szCs w:val="26"/>
              </w:rPr>
              <w:t xml:space="preserve"> </w:t>
            </w:r>
            <w:r w:rsidR="00983E0C">
              <w:rPr>
                <w:sz w:val="26"/>
                <w:szCs w:val="26"/>
              </w:rPr>
              <w:t>and the wider organisation</w:t>
            </w:r>
            <w:r w:rsidR="00CE2387">
              <w:rPr>
                <w:sz w:val="26"/>
                <w:szCs w:val="26"/>
              </w:rPr>
              <w:t xml:space="preserve">. </w:t>
            </w:r>
            <w:r w:rsidR="00095A6B" w:rsidRPr="00017830">
              <w:rPr>
                <w:rFonts w:cstheme="minorHAnsi"/>
                <w:sz w:val="26"/>
                <w:szCs w:val="26"/>
                <w:lang w:val="en-US"/>
              </w:rPr>
              <w:t xml:space="preserve">The successful candidate will </w:t>
            </w:r>
            <w:r w:rsidR="004A4704">
              <w:rPr>
                <w:sz w:val="26"/>
                <w:szCs w:val="26"/>
              </w:rPr>
              <w:t xml:space="preserve">have </w:t>
            </w:r>
            <w:r w:rsidR="00355AC3" w:rsidRPr="00017830">
              <w:rPr>
                <w:rFonts w:cstheme="minorHAnsi"/>
                <w:sz w:val="26"/>
                <w:szCs w:val="26"/>
                <w:lang w:val="en-US"/>
              </w:rPr>
              <w:t xml:space="preserve">experience of </w:t>
            </w:r>
            <w:r w:rsidR="00CA323B">
              <w:rPr>
                <w:rFonts w:cstheme="minorHAnsi"/>
                <w:sz w:val="26"/>
                <w:szCs w:val="26"/>
                <w:lang w:val="en-US"/>
              </w:rPr>
              <w:t>c</w:t>
            </w:r>
            <w:r w:rsidR="00355AC3" w:rsidRPr="00017830">
              <w:rPr>
                <w:rFonts w:cstheme="minorHAnsi"/>
                <w:sz w:val="26"/>
                <w:szCs w:val="26"/>
                <w:lang w:val="en-US"/>
              </w:rPr>
              <w:t>arrying out safeguarding investigations</w:t>
            </w:r>
            <w:r w:rsidR="00CE2387">
              <w:rPr>
                <w:rFonts w:cstheme="minorHAnsi"/>
                <w:sz w:val="26"/>
                <w:szCs w:val="26"/>
                <w:lang w:val="en-US"/>
              </w:rPr>
              <w:t xml:space="preserve"> and managing safeguarding risks. </w:t>
            </w:r>
          </w:p>
          <w:p w14:paraId="7667BC48" w14:textId="52294575" w:rsidR="001C5E16" w:rsidRPr="00017830" w:rsidRDefault="001C5E16" w:rsidP="004A4704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49A693DD" w14:textId="77777777" w:rsidR="00053751" w:rsidRPr="00017830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017830" w14:paraId="22B66E6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68367BE" w14:textId="77777777" w:rsidR="00053751" w:rsidRPr="00017830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17830">
              <w:rPr>
                <w:b/>
                <w:sz w:val="26"/>
                <w:szCs w:val="26"/>
              </w:rPr>
              <w:t>Reporting Structure</w:t>
            </w:r>
          </w:p>
          <w:p w14:paraId="4A2FB16D" w14:textId="77777777" w:rsidR="00053751" w:rsidRPr="00017830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017830" w14:paraId="71F24181" w14:textId="77777777" w:rsidTr="004B5C71">
        <w:tc>
          <w:tcPr>
            <w:tcW w:w="2689" w:type="dxa"/>
            <w:tcBorders>
              <w:bottom w:val="nil"/>
            </w:tcBorders>
          </w:tcPr>
          <w:p w14:paraId="3489162E" w14:textId="060E6712" w:rsidR="00053751" w:rsidRPr="00017830" w:rsidRDefault="004B5C71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Reports to</w:t>
            </w:r>
          </w:p>
        </w:tc>
        <w:tc>
          <w:tcPr>
            <w:tcW w:w="6327" w:type="dxa"/>
            <w:tcBorders>
              <w:bottom w:val="nil"/>
            </w:tcBorders>
          </w:tcPr>
          <w:p w14:paraId="343BB742" w14:textId="4E12898D" w:rsidR="00053751" w:rsidRPr="00017830" w:rsidRDefault="00571D08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Safeguarding Manager</w:t>
            </w:r>
          </w:p>
        </w:tc>
      </w:tr>
      <w:tr w:rsidR="004B5C71" w:rsidRPr="00017830" w14:paraId="1245F55B" w14:textId="77777777" w:rsidTr="004B5C71">
        <w:tc>
          <w:tcPr>
            <w:tcW w:w="2689" w:type="dxa"/>
            <w:tcBorders>
              <w:top w:val="nil"/>
              <w:bottom w:val="nil"/>
            </w:tcBorders>
          </w:tcPr>
          <w:p w14:paraId="29DCA205" w14:textId="7194DB0D" w:rsidR="004B5C71" w:rsidRPr="00017830" w:rsidRDefault="004B5C71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Responsible for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10406A98" w14:textId="40372675" w:rsidR="004B5C71" w:rsidRPr="00017830" w:rsidRDefault="006B7001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No direct reports</w:t>
            </w:r>
          </w:p>
        </w:tc>
      </w:tr>
      <w:tr w:rsidR="006F2F3E" w:rsidRPr="00017830" w14:paraId="06B7905D" w14:textId="77777777" w:rsidTr="004B5C71">
        <w:tc>
          <w:tcPr>
            <w:tcW w:w="2689" w:type="dxa"/>
            <w:tcBorders>
              <w:top w:val="nil"/>
            </w:tcBorders>
          </w:tcPr>
          <w:p w14:paraId="5FFDCA4D" w14:textId="6F53470F" w:rsidR="006F2F3E" w:rsidRPr="00017830" w:rsidRDefault="006F2F3E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Primary Contacts:</w:t>
            </w:r>
          </w:p>
        </w:tc>
        <w:tc>
          <w:tcPr>
            <w:tcW w:w="6327" w:type="dxa"/>
            <w:tcBorders>
              <w:top w:val="nil"/>
            </w:tcBorders>
          </w:tcPr>
          <w:p w14:paraId="2646D71F" w14:textId="01337CEE" w:rsidR="00707A76" w:rsidRPr="00017830" w:rsidRDefault="00312862" w:rsidP="006F2F3E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 w:rsidRPr="00913A9A">
              <w:rPr>
                <w:sz w:val="26"/>
                <w:szCs w:val="26"/>
              </w:rPr>
              <w:t xml:space="preserve">Director of Safeguarding; Safeguarding Manager; Safeguarding Officers; Diocesan Clergy and </w:t>
            </w:r>
            <w:r>
              <w:rPr>
                <w:sz w:val="26"/>
                <w:szCs w:val="26"/>
              </w:rPr>
              <w:t>L</w:t>
            </w:r>
            <w:r w:rsidRPr="00913A9A">
              <w:rPr>
                <w:sz w:val="26"/>
                <w:szCs w:val="26"/>
              </w:rPr>
              <w:t>aity; External Statutory Safeguarding Organisations.</w:t>
            </w:r>
          </w:p>
        </w:tc>
      </w:tr>
    </w:tbl>
    <w:p w14:paraId="3F0FE463" w14:textId="56C17E07" w:rsidR="00305843" w:rsidRDefault="00305843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017830" w14:paraId="140212C9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11CC7171" w14:textId="77777777" w:rsidR="00053751" w:rsidRPr="00017830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17830">
              <w:rPr>
                <w:b/>
                <w:sz w:val="26"/>
                <w:szCs w:val="26"/>
              </w:rPr>
              <w:t xml:space="preserve">Main Duties and Responsibilities </w:t>
            </w:r>
          </w:p>
          <w:p w14:paraId="6B28B704" w14:textId="77777777" w:rsidR="00053751" w:rsidRPr="00017830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017830" w14:paraId="20B43339" w14:textId="77777777" w:rsidTr="00624815">
        <w:tc>
          <w:tcPr>
            <w:tcW w:w="9016" w:type="dxa"/>
          </w:tcPr>
          <w:p w14:paraId="162E4662" w14:textId="77777777" w:rsidR="00F14928" w:rsidRPr="00017830" w:rsidRDefault="00F14928" w:rsidP="00F14928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6D0B055E" w14:textId="79ACFC68" w:rsidR="00F14928" w:rsidRPr="00017830" w:rsidRDefault="00571D08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sz w:val="26"/>
                <w:szCs w:val="26"/>
              </w:rPr>
              <w:t>To undertake case work in relation to safeguarding concerns and allegations across the Province of the Church in Wales, consistent with the Church in Wales Safeguarding Policy</w:t>
            </w:r>
            <w:r w:rsidR="00A136F5">
              <w:rPr>
                <w:sz w:val="26"/>
                <w:szCs w:val="26"/>
              </w:rPr>
              <w:t xml:space="preserve">, </w:t>
            </w:r>
            <w:r w:rsidRPr="00017830">
              <w:rPr>
                <w:sz w:val="26"/>
                <w:szCs w:val="26"/>
              </w:rPr>
              <w:t>associated Procedures</w:t>
            </w:r>
            <w:r w:rsidR="00A136F5">
              <w:rPr>
                <w:sz w:val="26"/>
                <w:szCs w:val="26"/>
              </w:rPr>
              <w:t xml:space="preserve"> </w:t>
            </w:r>
            <w:r w:rsidRPr="00017830">
              <w:rPr>
                <w:sz w:val="26"/>
                <w:szCs w:val="26"/>
              </w:rPr>
              <w:t>and Guidance</w:t>
            </w:r>
            <w:r w:rsidR="00910AD6">
              <w:rPr>
                <w:sz w:val="26"/>
                <w:szCs w:val="26"/>
              </w:rPr>
              <w:t>.</w:t>
            </w:r>
          </w:p>
          <w:p w14:paraId="553042E2" w14:textId="77777777" w:rsidR="00E563B6" w:rsidRPr="00017830" w:rsidRDefault="00E563B6" w:rsidP="00E563B6">
            <w:pPr>
              <w:pStyle w:val="ListParagraph"/>
              <w:rPr>
                <w:sz w:val="26"/>
                <w:szCs w:val="26"/>
              </w:rPr>
            </w:pPr>
          </w:p>
          <w:p w14:paraId="09BB3A79" w14:textId="0C92E5BE" w:rsidR="00E563B6" w:rsidRPr="00017830" w:rsidRDefault="00571D08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rFonts w:cstheme="minorHAnsi"/>
                <w:sz w:val="26"/>
                <w:szCs w:val="26"/>
                <w:lang w:val="en-US"/>
              </w:rPr>
              <w:t xml:space="preserve">To </w:t>
            </w:r>
            <w:r w:rsidRPr="00017830">
              <w:rPr>
                <w:sz w:val="26"/>
                <w:szCs w:val="26"/>
              </w:rPr>
              <w:t xml:space="preserve">liaise with Bishops, </w:t>
            </w:r>
            <w:proofErr w:type="gramStart"/>
            <w:r w:rsidRPr="00017830">
              <w:rPr>
                <w:sz w:val="26"/>
                <w:szCs w:val="26"/>
              </w:rPr>
              <w:t>Clergy</w:t>
            </w:r>
            <w:proofErr w:type="gramEnd"/>
            <w:r w:rsidRPr="00017830">
              <w:rPr>
                <w:sz w:val="26"/>
                <w:szCs w:val="26"/>
              </w:rPr>
              <w:t xml:space="preserve"> and </w:t>
            </w:r>
            <w:r w:rsidR="00783BCD">
              <w:rPr>
                <w:sz w:val="26"/>
                <w:szCs w:val="26"/>
              </w:rPr>
              <w:t xml:space="preserve">laity </w:t>
            </w:r>
            <w:r w:rsidRPr="00017830">
              <w:rPr>
                <w:sz w:val="26"/>
                <w:szCs w:val="26"/>
              </w:rPr>
              <w:t>to provide support, advice and information in relation to safeguarding issues</w:t>
            </w:r>
            <w:r w:rsidR="00910AD6">
              <w:rPr>
                <w:sz w:val="26"/>
                <w:szCs w:val="26"/>
              </w:rPr>
              <w:t>.</w:t>
            </w:r>
          </w:p>
          <w:p w14:paraId="6EBEE435" w14:textId="77777777" w:rsidR="00E563B6" w:rsidRPr="00017830" w:rsidRDefault="00E563B6" w:rsidP="00E563B6">
            <w:pPr>
              <w:pStyle w:val="ListParagraph"/>
              <w:rPr>
                <w:sz w:val="26"/>
                <w:szCs w:val="26"/>
              </w:rPr>
            </w:pPr>
          </w:p>
          <w:p w14:paraId="78B59929" w14:textId="4B8591B0" w:rsidR="00E563B6" w:rsidRPr="00017830" w:rsidRDefault="00571D08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rFonts w:cstheme="minorHAnsi"/>
                <w:sz w:val="26"/>
                <w:szCs w:val="26"/>
                <w:lang w:val="en-US"/>
              </w:rPr>
              <w:t xml:space="preserve">To </w:t>
            </w:r>
            <w:r w:rsidRPr="00017830">
              <w:rPr>
                <w:sz w:val="26"/>
                <w:szCs w:val="26"/>
              </w:rPr>
              <w:t>receive reports and keep appropriate records of safeguarding concerns/ allegations regarding the abuse of children and adults at risk</w:t>
            </w:r>
            <w:r w:rsidR="00910AD6">
              <w:rPr>
                <w:sz w:val="26"/>
                <w:szCs w:val="26"/>
              </w:rPr>
              <w:t>.</w:t>
            </w:r>
          </w:p>
          <w:p w14:paraId="69C1B839" w14:textId="77777777" w:rsidR="00E563B6" w:rsidRPr="00017830" w:rsidRDefault="00E563B6" w:rsidP="00E563B6">
            <w:pPr>
              <w:pStyle w:val="ListParagraph"/>
              <w:rPr>
                <w:sz w:val="26"/>
                <w:szCs w:val="26"/>
              </w:rPr>
            </w:pPr>
          </w:p>
          <w:p w14:paraId="356AB334" w14:textId="5E32F550" w:rsidR="00FE584C" w:rsidRPr="00017830" w:rsidRDefault="00571D08" w:rsidP="00FE5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sz w:val="26"/>
                <w:szCs w:val="26"/>
              </w:rPr>
              <w:t>To be able to assess information and determine, in conjunction with the Safeguarding Manager, whether there is a risk to children and adults at risk and what action may be required as a result</w:t>
            </w:r>
            <w:r w:rsidR="00910AD6">
              <w:rPr>
                <w:sz w:val="26"/>
                <w:szCs w:val="26"/>
              </w:rPr>
              <w:t>.</w:t>
            </w:r>
          </w:p>
          <w:p w14:paraId="5969AEA7" w14:textId="77777777" w:rsidR="00FE584C" w:rsidRPr="00017830" w:rsidRDefault="00FE584C" w:rsidP="00FE584C">
            <w:pPr>
              <w:pStyle w:val="ListParagraph"/>
              <w:rPr>
                <w:rFonts w:cstheme="minorHAnsi"/>
                <w:color w:val="212529"/>
                <w:sz w:val="26"/>
                <w:szCs w:val="26"/>
                <w:shd w:val="clear" w:color="auto" w:fill="FFFFFF"/>
              </w:rPr>
            </w:pPr>
          </w:p>
          <w:p w14:paraId="73D21EB6" w14:textId="63F9D8E0" w:rsidR="00FE584C" w:rsidRPr="00017830" w:rsidRDefault="00571D08" w:rsidP="00FE5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rFonts w:cstheme="minorHAnsi"/>
                <w:sz w:val="26"/>
                <w:szCs w:val="26"/>
                <w:lang w:val="en-US"/>
              </w:rPr>
              <w:t xml:space="preserve">To </w:t>
            </w:r>
            <w:r w:rsidRPr="00017830">
              <w:rPr>
                <w:sz w:val="26"/>
                <w:szCs w:val="26"/>
              </w:rPr>
              <w:t>be responsible in consultation with the Safeguarding Manager for referral to, and liaison with, the appropriate authorities and be able to write and present reports on sensitive case material</w:t>
            </w:r>
            <w:r w:rsidR="00910AD6">
              <w:rPr>
                <w:sz w:val="26"/>
                <w:szCs w:val="26"/>
              </w:rPr>
              <w:t>.</w:t>
            </w:r>
          </w:p>
          <w:p w14:paraId="18AE5A7D" w14:textId="77777777" w:rsidR="00FE584C" w:rsidRPr="00017830" w:rsidRDefault="00FE584C" w:rsidP="00651573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0169F62D" w14:textId="0301E8EA" w:rsidR="004B3112" w:rsidRPr="00017830" w:rsidRDefault="00571D08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rFonts w:cstheme="minorHAnsi"/>
                <w:sz w:val="26"/>
                <w:szCs w:val="26"/>
                <w:lang w:val="en-US"/>
              </w:rPr>
              <w:t xml:space="preserve">To </w:t>
            </w:r>
            <w:r w:rsidRPr="00017830">
              <w:rPr>
                <w:sz w:val="26"/>
                <w:szCs w:val="26"/>
              </w:rPr>
              <w:t>handle sensitive information in line with the Data Protection Act and GDPR, and exercise good practice principles relating to confidentiality</w:t>
            </w:r>
            <w:r w:rsidR="00910AD6">
              <w:rPr>
                <w:sz w:val="26"/>
                <w:szCs w:val="26"/>
              </w:rPr>
              <w:t>.</w:t>
            </w:r>
          </w:p>
          <w:p w14:paraId="335E27D9" w14:textId="4C8E3BD4" w:rsidR="00197EE2" w:rsidRPr="00017830" w:rsidRDefault="00197EE2" w:rsidP="00197EE2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57FA8C32" w14:textId="7B50FCD2" w:rsidR="00CA54B2" w:rsidRPr="00017830" w:rsidRDefault="00571D08" w:rsidP="00F149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rFonts w:cstheme="minorHAnsi"/>
                <w:sz w:val="26"/>
                <w:szCs w:val="26"/>
                <w:lang w:val="en-US"/>
              </w:rPr>
              <w:t xml:space="preserve">To </w:t>
            </w:r>
            <w:r w:rsidRPr="00017830">
              <w:rPr>
                <w:sz w:val="26"/>
                <w:szCs w:val="26"/>
              </w:rPr>
              <w:t>contribute to the communication and implementation of all aspects of the Church in Wales Safeguarding Policy and associated Procedures, Protocols and Guidance across the Province</w:t>
            </w:r>
            <w:r w:rsidR="00910AD6">
              <w:rPr>
                <w:sz w:val="26"/>
                <w:szCs w:val="26"/>
              </w:rPr>
              <w:t>.</w:t>
            </w:r>
          </w:p>
          <w:p w14:paraId="49FD6778" w14:textId="77777777" w:rsidR="00F14928" w:rsidRPr="00017830" w:rsidRDefault="00F14928" w:rsidP="00F14928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78EC5F45" w14:textId="6CFFFDBF" w:rsidR="00CA54B2" w:rsidRPr="00017830" w:rsidRDefault="00571D08" w:rsidP="00CA54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sz w:val="26"/>
                <w:szCs w:val="26"/>
              </w:rPr>
              <w:lastRenderedPageBreak/>
              <w:t>To assist in the provision of</w:t>
            </w:r>
            <w:r w:rsidRPr="00017830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017830">
              <w:rPr>
                <w:sz w:val="26"/>
                <w:szCs w:val="26"/>
              </w:rPr>
              <w:t xml:space="preserve">appropriate training, </w:t>
            </w:r>
            <w:proofErr w:type="gramStart"/>
            <w:r w:rsidRPr="00017830">
              <w:rPr>
                <w:sz w:val="26"/>
                <w:szCs w:val="26"/>
              </w:rPr>
              <w:t>support</w:t>
            </w:r>
            <w:proofErr w:type="gramEnd"/>
            <w:r w:rsidRPr="00017830">
              <w:rPr>
                <w:sz w:val="26"/>
                <w:szCs w:val="26"/>
              </w:rPr>
              <w:t xml:space="preserve"> and continuous learning for all involved in safeguarding within the Church in Wales</w:t>
            </w:r>
            <w:r w:rsidR="00910AD6">
              <w:rPr>
                <w:sz w:val="26"/>
                <w:szCs w:val="26"/>
              </w:rPr>
              <w:t>.</w:t>
            </w:r>
          </w:p>
          <w:p w14:paraId="02D7765B" w14:textId="77777777" w:rsidR="00E563B6" w:rsidRPr="00017830" w:rsidRDefault="00E563B6" w:rsidP="00E563B6">
            <w:pPr>
              <w:pStyle w:val="ListParagraph"/>
              <w:rPr>
                <w:sz w:val="26"/>
                <w:szCs w:val="26"/>
              </w:rPr>
            </w:pPr>
          </w:p>
          <w:p w14:paraId="34CFD1B1" w14:textId="33B68A17" w:rsidR="00E563B6" w:rsidRPr="00017830" w:rsidRDefault="00571D08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rFonts w:cstheme="minorHAnsi"/>
                <w:sz w:val="26"/>
                <w:szCs w:val="26"/>
                <w:lang w:val="en-US"/>
              </w:rPr>
              <w:t xml:space="preserve">To </w:t>
            </w:r>
            <w:r w:rsidRPr="00017830">
              <w:rPr>
                <w:sz w:val="26"/>
                <w:szCs w:val="26"/>
              </w:rPr>
              <w:t>attend all appropriate Provincial meetings and, if required, prepare and present reports</w:t>
            </w:r>
            <w:r w:rsidR="00910AD6">
              <w:rPr>
                <w:sz w:val="26"/>
                <w:szCs w:val="26"/>
              </w:rPr>
              <w:t>.</w:t>
            </w:r>
          </w:p>
          <w:p w14:paraId="1E9D8FE0" w14:textId="77777777" w:rsidR="0023637A" w:rsidRPr="00017830" w:rsidRDefault="0023637A" w:rsidP="0023637A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2975AEC9" w14:textId="19CFE705" w:rsidR="00844F84" w:rsidRPr="00017830" w:rsidRDefault="00571D08" w:rsidP="00844F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sz w:val="26"/>
                <w:szCs w:val="26"/>
              </w:rPr>
              <w:t>To represent the Provincial Safeguarding Team at statutory and non-statutory safeguarding case meetings and prepare and present reports as required.</w:t>
            </w:r>
          </w:p>
          <w:p w14:paraId="57DE7A77" w14:textId="749867A5" w:rsidR="00571D08" w:rsidRPr="00017830" w:rsidRDefault="00571D08" w:rsidP="00571D08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3C0D7730" w14:textId="3992153D" w:rsidR="00571D08" w:rsidRPr="00305843" w:rsidRDefault="00571D08" w:rsidP="00571D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sz w:val="26"/>
                <w:szCs w:val="26"/>
              </w:rPr>
              <w:t>To participate in relevant safeguarding meetings, including team meetings and ecumenical and multi-faith forums.</w:t>
            </w:r>
          </w:p>
          <w:p w14:paraId="02FA8C3F" w14:textId="77777777" w:rsidR="00017830" w:rsidRPr="00017830" w:rsidRDefault="00017830" w:rsidP="00571D08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6BA23A83" w14:textId="727F7A19" w:rsidR="00571D08" w:rsidRPr="00017830" w:rsidRDefault="00571D08" w:rsidP="00571D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sz w:val="26"/>
                <w:szCs w:val="26"/>
              </w:rPr>
              <w:t>To assist the Director of Safeguarding in future development of the service.</w:t>
            </w:r>
          </w:p>
          <w:p w14:paraId="4E03EE49" w14:textId="77777777" w:rsidR="00571D08" w:rsidRPr="00017830" w:rsidRDefault="00571D08" w:rsidP="00571D08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4F1B0C8B" w14:textId="57FD2FFF" w:rsidR="00571D08" w:rsidRPr="00017830" w:rsidRDefault="00571D08" w:rsidP="00571D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sz w:val="26"/>
                <w:szCs w:val="26"/>
              </w:rPr>
              <w:t>To keep up to date with current legislation and good practice issues in safeguarding.</w:t>
            </w:r>
          </w:p>
          <w:p w14:paraId="22BF1E3A" w14:textId="77777777" w:rsidR="00844F84" w:rsidRPr="00017830" w:rsidRDefault="00844F84" w:rsidP="00844F84">
            <w:pPr>
              <w:pStyle w:val="ListParagraph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  <w:p w14:paraId="7C37F427" w14:textId="2251BAEE" w:rsidR="00053751" w:rsidRPr="00017830" w:rsidRDefault="00053751" w:rsidP="00844F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017830">
              <w:rPr>
                <w:rFonts w:cstheme="minorHAnsi"/>
                <w:sz w:val="26"/>
                <w:szCs w:val="26"/>
              </w:rPr>
              <w:t>Undertake any other duties as required commensurate with the role</w:t>
            </w:r>
            <w:r w:rsidR="005670D8" w:rsidRPr="00017830">
              <w:rPr>
                <w:rFonts w:cstheme="minorHAnsi"/>
                <w:sz w:val="26"/>
                <w:szCs w:val="26"/>
              </w:rPr>
              <w:t>/</w:t>
            </w:r>
            <w:r w:rsidRPr="00017830">
              <w:rPr>
                <w:rFonts w:cstheme="minorHAnsi"/>
                <w:sz w:val="26"/>
                <w:szCs w:val="26"/>
              </w:rPr>
              <w:t xml:space="preserve">grade. </w:t>
            </w:r>
          </w:p>
          <w:p w14:paraId="099E807F" w14:textId="77777777" w:rsidR="00053751" w:rsidRPr="00017830" w:rsidRDefault="00053751" w:rsidP="0084100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3C1DD631" w14:textId="77777777" w:rsidR="00053751" w:rsidRPr="00017830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017830" w14:paraId="6B36EB8B" w14:textId="77777777" w:rsidTr="00F31466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EF063" w14:textId="77777777" w:rsidR="00053751" w:rsidRPr="00017830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17830">
              <w:rPr>
                <w:b/>
                <w:sz w:val="26"/>
                <w:szCs w:val="26"/>
              </w:rPr>
              <w:t>Knowledge, Skills, Qualifications and Experience</w:t>
            </w:r>
          </w:p>
          <w:p w14:paraId="5548F6F5" w14:textId="77777777" w:rsidR="00053751" w:rsidRPr="00017830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017830" w14:paraId="7589147B" w14:textId="77777777" w:rsidTr="00D630CC">
        <w:tc>
          <w:tcPr>
            <w:tcW w:w="9016" w:type="dxa"/>
            <w:tcBorders>
              <w:bottom w:val="single" w:sz="4" w:space="0" w:color="auto"/>
            </w:tcBorders>
          </w:tcPr>
          <w:p w14:paraId="73FAC401" w14:textId="77777777" w:rsidR="0059725F" w:rsidRPr="00017830" w:rsidRDefault="0059725F" w:rsidP="00F31466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14:paraId="2F8640EE" w14:textId="763E608F" w:rsidR="00053751" w:rsidRPr="00017830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  <w:r w:rsidRPr="00017830">
              <w:rPr>
                <w:b/>
                <w:bCs/>
                <w:sz w:val="26"/>
                <w:szCs w:val="26"/>
              </w:rPr>
              <w:t>Essential</w:t>
            </w:r>
            <w:r w:rsidRPr="00017830">
              <w:rPr>
                <w:sz w:val="26"/>
                <w:szCs w:val="26"/>
              </w:rPr>
              <w:t>:</w:t>
            </w:r>
          </w:p>
          <w:p w14:paraId="4CACCA24" w14:textId="77777777" w:rsidR="00F31466" w:rsidRPr="00017830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</w:p>
          <w:p w14:paraId="10777D75" w14:textId="63A47FB2" w:rsidR="008F720D" w:rsidRPr="00017830" w:rsidRDefault="00571D08" w:rsidP="0001783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Extensive experience of working with children and/or adults at risk in a safeguarding context</w:t>
            </w:r>
            <w:r w:rsidR="00017830" w:rsidRPr="00017830">
              <w:rPr>
                <w:sz w:val="26"/>
                <w:szCs w:val="26"/>
              </w:rPr>
              <w:t>.</w:t>
            </w:r>
          </w:p>
          <w:p w14:paraId="376CD7B3" w14:textId="77777777" w:rsidR="00571D08" w:rsidRPr="00017830" w:rsidRDefault="00571D08" w:rsidP="00571D08">
            <w:pPr>
              <w:spacing w:after="0" w:line="240" w:lineRule="auto"/>
              <w:ind w:left="720"/>
              <w:rPr>
                <w:rStyle w:val="wbzude"/>
                <w:sz w:val="26"/>
                <w:szCs w:val="26"/>
              </w:rPr>
            </w:pPr>
          </w:p>
          <w:p w14:paraId="30DA67B1" w14:textId="38C3B664" w:rsidR="00DC54AC" w:rsidRPr="00017830" w:rsidRDefault="00571D08" w:rsidP="00017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Experience of multi-agency and multi-disciplinary working, including with statutory sector partners</w:t>
            </w:r>
            <w:r w:rsidR="00017830" w:rsidRPr="00017830">
              <w:rPr>
                <w:sz w:val="26"/>
                <w:szCs w:val="26"/>
              </w:rPr>
              <w:t>.</w:t>
            </w:r>
          </w:p>
          <w:p w14:paraId="0A22F1C0" w14:textId="77777777" w:rsidR="008F720D" w:rsidRPr="00017830" w:rsidRDefault="008F720D" w:rsidP="008F720D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65706828" w14:textId="4738F54A" w:rsidR="00DC54AC" w:rsidRPr="00017830" w:rsidRDefault="00571D08" w:rsidP="00017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Experience of carrying out child and adult at risk safeguarding investigations</w:t>
            </w:r>
            <w:r w:rsidR="00017830" w:rsidRPr="00017830">
              <w:rPr>
                <w:sz w:val="26"/>
                <w:szCs w:val="26"/>
              </w:rPr>
              <w:t>.</w:t>
            </w:r>
          </w:p>
          <w:p w14:paraId="0DF249EA" w14:textId="77777777" w:rsidR="00384755" w:rsidRPr="00017830" w:rsidRDefault="00384755" w:rsidP="00384755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1D559C03" w14:textId="4C45126F" w:rsidR="00DC54AC" w:rsidRPr="00017830" w:rsidRDefault="00571D08" w:rsidP="0001783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Experience of undertaking and reviewing safeguarding risk assessments and developing risk management plans</w:t>
            </w:r>
            <w:r w:rsidR="00017830" w:rsidRPr="00017830">
              <w:rPr>
                <w:sz w:val="26"/>
                <w:szCs w:val="26"/>
              </w:rPr>
              <w:t>.</w:t>
            </w:r>
          </w:p>
          <w:p w14:paraId="10E110CE" w14:textId="77777777" w:rsidR="00017830" w:rsidRPr="00017830" w:rsidRDefault="00017830" w:rsidP="00017830">
            <w:pPr>
              <w:spacing w:after="0" w:line="240" w:lineRule="auto"/>
              <w:ind w:left="720"/>
              <w:rPr>
                <w:sz w:val="26"/>
                <w:szCs w:val="26"/>
              </w:rPr>
            </w:pPr>
          </w:p>
          <w:p w14:paraId="2DF54B7C" w14:textId="7CDC5803" w:rsidR="00017830" w:rsidRPr="00017830" w:rsidRDefault="00017830" w:rsidP="0001783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A good working knowledge of key legislation and Government guidance including the Wales Safeguarding Procedures</w:t>
            </w:r>
            <w:r w:rsidR="00910AD6">
              <w:rPr>
                <w:sz w:val="26"/>
                <w:szCs w:val="26"/>
              </w:rPr>
              <w:t>.</w:t>
            </w:r>
          </w:p>
          <w:p w14:paraId="417A9E9A" w14:textId="77777777" w:rsidR="00017830" w:rsidRPr="00017830" w:rsidRDefault="00017830" w:rsidP="00017830">
            <w:pPr>
              <w:spacing w:after="0" w:line="240" w:lineRule="auto"/>
              <w:rPr>
                <w:sz w:val="26"/>
                <w:szCs w:val="26"/>
              </w:rPr>
            </w:pPr>
          </w:p>
          <w:p w14:paraId="18235848" w14:textId="2C296C1E" w:rsidR="00017830" w:rsidRPr="00017830" w:rsidRDefault="00017830" w:rsidP="0001783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lastRenderedPageBreak/>
              <w:t>A comprehensive understanding of the principles of confidentiality, including when it is appropriate to breach confidentiality in specific circumstances</w:t>
            </w:r>
            <w:r w:rsidR="00910AD6">
              <w:rPr>
                <w:sz w:val="26"/>
                <w:szCs w:val="26"/>
              </w:rPr>
              <w:t>.</w:t>
            </w:r>
          </w:p>
          <w:p w14:paraId="1B8F6005" w14:textId="77777777" w:rsidR="00017830" w:rsidRPr="00017830" w:rsidRDefault="00017830" w:rsidP="00017830">
            <w:pPr>
              <w:spacing w:after="0" w:line="240" w:lineRule="auto"/>
              <w:rPr>
                <w:sz w:val="26"/>
                <w:szCs w:val="26"/>
              </w:rPr>
            </w:pPr>
          </w:p>
          <w:p w14:paraId="0F592990" w14:textId="6FC698B5" w:rsidR="00017830" w:rsidRDefault="00017830" w:rsidP="00494D1A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524F0A">
              <w:rPr>
                <w:sz w:val="26"/>
                <w:szCs w:val="26"/>
              </w:rPr>
              <w:t>Knowledge of the risks presented by abusers and understanding of offender behaviour</w:t>
            </w:r>
            <w:r w:rsidR="00910AD6" w:rsidRPr="00524F0A">
              <w:rPr>
                <w:sz w:val="26"/>
                <w:szCs w:val="26"/>
              </w:rPr>
              <w:t>.</w:t>
            </w:r>
          </w:p>
          <w:p w14:paraId="30DD3830" w14:textId="77777777" w:rsidR="00524F0A" w:rsidRPr="00524F0A" w:rsidRDefault="00524F0A" w:rsidP="00524F0A">
            <w:pPr>
              <w:spacing w:after="0" w:line="240" w:lineRule="auto"/>
              <w:ind w:left="720"/>
              <w:rPr>
                <w:sz w:val="26"/>
                <w:szCs w:val="26"/>
              </w:rPr>
            </w:pPr>
          </w:p>
          <w:p w14:paraId="3747FD01" w14:textId="77777777" w:rsidR="00017830" w:rsidRPr="00017830" w:rsidRDefault="00017830" w:rsidP="0001783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Understanding of current good practice in handling allegations made against employees and volunteers who work in positions of trust with children and adults at risk.</w:t>
            </w:r>
          </w:p>
          <w:p w14:paraId="68FCB362" w14:textId="77777777" w:rsidR="00017830" w:rsidRPr="00305843" w:rsidRDefault="00017830" w:rsidP="00305843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6063760E" w14:textId="77777777" w:rsidR="00DC54AC" w:rsidRPr="00017830" w:rsidRDefault="008F49BE" w:rsidP="00017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An e</w:t>
            </w:r>
            <w:r w:rsidR="00EE5F42" w:rsidRPr="00017830">
              <w:rPr>
                <w:sz w:val="26"/>
                <w:szCs w:val="26"/>
              </w:rPr>
              <w:t>mpathy with the mission and ministry of the Church in Wales</w:t>
            </w:r>
            <w:r w:rsidR="00D01327" w:rsidRPr="00017830">
              <w:rPr>
                <w:sz w:val="26"/>
                <w:szCs w:val="26"/>
              </w:rPr>
              <w:t>.</w:t>
            </w:r>
          </w:p>
          <w:p w14:paraId="1F46ADDF" w14:textId="62B4D87E" w:rsidR="007F00E4" w:rsidRPr="00017830" w:rsidRDefault="007F00E4" w:rsidP="009C37B0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F31466" w:rsidRPr="00017830" w14:paraId="6960C771" w14:textId="77777777" w:rsidTr="00D630CC">
        <w:tc>
          <w:tcPr>
            <w:tcW w:w="9016" w:type="dxa"/>
            <w:tcBorders>
              <w:top w:val="single" w:sz="4" w:space="0" w:color="auto"/>
              <w:bottom w:val="nil"/>
            </w:tcBorders>
          </w:tcPr>
          <w:p w14:paraId="1FBD977B" w14:textId="77777777" w:rsidR="00D630CC" w:rsidRDefault="00D630CC" w:rsidP="00F31466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14:paraId="795F99E9" w14:textId="60545E96" w:rsidR="00F31466" w:rsidRPr="00017830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  <w:r w:rsidRPr="00017830">
              <w:rPr>
                <w:b/>
                <w:bCs/>
                <w:sz w:val="26"/>
                <w:szCs w:val="26"/>
              </w:rPr>
              <w:t>Desirable</w:t>
            </w:r>
            <w:r w:rsidRPr="00017830">
              <w:rPr>
                <w:sz w:val="26"/>
                <w:szCs w:val="26"/>
              </w:rPr>
              <w:t>:</w:t>
            </w:r>
          </w:p>
          <w:p w14:paraId="283C4B7B" w14:textId="77777777" w:rsidR="00793AB6" w:rsidRPr="00017830" w:rsidRDefault="00793AB6" w:rsidP="00F31466">
            <w:pPr>
              <w:spacing w:after="0" w:line="240" w:lineRule="auto"/>
              <w:rPr>
                <w:sz w:val="26"/>
                <w:szCs w:val="26"/>
              </w:rPr>
            </w:pPr>
          </w:p>
          <w:p w14:paraId="5B4254BF" w14:textId="02743215" w:rsidR="00EA43BA" w:rsidRPr="00017830" w:rsidRDefault="00017830" w:rsidP="00F31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Experience of working with survivors of abuse</w:t>
            </w:r>
            <w:r w:rsidR="00910AD6">
              <w:rPr>
                <w:sz w:val="26"/>
                <w:szCs w:val="26"/>
              </w:rPr>
              <w:t>.</w:t>
            </w:r>
          </w:p>
          <w:p w14:paraId="5846A950" w14:textId="77777777" w:rsidR="00EA43BA" w:rsidRPr="00017830" w:rsidRDefault="00EA43BA" w:rsidP="00EA43BA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75805B97" w14:textId="3EB1F565" w:rsidR="00EA43BA" w:rsidRPr="00017830" w:rsidRDefault="00017830" w:rsidP="00F31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Experience of working with offenders</w:t>
            </w:r>
            <w:r w:rsidR="00910AD6">
              <w:rPr>
                <w:sz w:val="26"/>
                <w:szCs w:val="26"/>
              </w:rPr>
              <w:t>.</w:t>
            </w:r>
          </w:p>
          <w:p w14:paraId="2E351715" w14:textId="1C42E1A1" w:rsidR="00017830" w:rsidRPr="00017830" w:rsidRDefault="00017830" w:rsidP="00017830">
            <w:pPr>
              <w:spacing w:after="0" w:line="240" w:lineRule="auto"/>
              <w:ind w:left="360"/>
              <w:rPr>
                <w:rFonts w:cstheme="minorHAnsi"/>
                <w:sz w:val="26"/>
                <w:szCs w:val="26"/>
              </w:rPr>
            </w:pPr>
          </w:p>
          <w:p w14:paraId="66496171" w14:textId="4C1FEC26" w:rsidR="00017830" w:rsidRPr="00017830" w:rsidRDefault="00017830" w:rsidP="00E628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Experience of working in or with voluntary organisations and/or of working with volunteers</w:t>
            </w:r>
            <w:r w:rsidR="00910AD6">
              <w:rPr>
                <w:sz w:val="26"/>
                <w:szCs w:val="26"/>
              </w:rPr>
              <w:t>.</w:t>
            </w:r>
          </w:p>
          <w:p w14:paraId="3E4F11F4" w14:textId="77777777" w:rsidR="00017830" w:rsidRPr="00BE6C15" w:rsidRDefault="00017830" w:rsidP="00BE6C1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58037E7F" w14:textId="42207B64" w:rsidR="00017830" w:rsidRPr="00017830" w:rsidRDefault="00017830" w:rsidP="00017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A relevant qualification e.g. Social Worker registered with Social Care Wales.</w:t>
            </w:r>
            <w:r w:rsidRPr="00017830">
              <w:rPr>
                <w:sz w:val="26"/>
                <w:szCs w:val="26"/>
              </w:rPr>
              <w:br/>
            </w:r>
          </w:p>
          <w:p w14:paraId="6BE272F3" w14:textId="1DBBCDF5" w:rsidR="00DC54AC" w:rsidRPr="00F52B68" w:rsidRDefault="00017830" w:rsidP="00F52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17830">
              <w:rPr>
                <w:sz w:val="26"/>
                <w:szCs w:val="26"/>
              </w:rPr>
              <w:t>Welsh speaker with a high level of fluency in spoken Welsh</w:t>
            </w:r>
            <w:r w:rsidR="00910AD6">
              <w:rPr>
                <w:sz w:val="26"/>
                <w:szCs w:val="26"/>
              </w:rPr>
              <w:t>.</w:t>
            </w:r>
          </w:p>
        </w:tc>
      </w:tr>
      <w:tr w:rsidR="00F31466" w:rsidRPr="00017830" w14:paraId="205B2464" w14:textId="77777777" w:rsidTr="00F31466">
        <w:tc>
          <w:tcPr>
            <w:tcW w:w="9016" w:type="dxa"/>
            <w:tcBorders>
              <w:top w:val="nil"/>
            </w:tcBorders>
          </w:tcPr>
          <w:p w14:paraId="771FF732" w14:textId="556D2922" w:rsidR="00F31466" w:rsidRPr="00017830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26E3B609" w14:textId="77777777" w:rsidR="00053751" w:rsidRPr="00017830" w:rsidRDefault="00053751" w:rsidP="00053751">
      <w:pPr>
        <w:spacing w:after="0" w:line="240" w:lineRule="auto"/>
        <w:rPr>
          <w:sz w:val="26"/>
          <w:szCs w:val="26"/>
        </w:rPr>
      </w:pPr>
    </w:p>
    <w:sectPr w:rsidR="00053751" w:rsidRPr="00017830" w:rsidSect="007D452E">
      <w:headerReference w:type="default" r:id="rId10"/>
      <w:headerReference w:type="first" r:id="rId11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CB05" w14:textId="77777777" w:rsidR="007D452E" w:rsidRDefault="007D452E">
      <w:pPr>
        <w:spacing w:after="0" w:line="240" w:lineRule="auto"/>
      </w:pPr>
      <w:r>
        <w:separator/>
      </w:r>
    </w:p>
  </w:endnote>
  <w:endnote w:type="continuationSeparator" w:id="0">
    <w:p w14:paraId="6AC5B6A1" w14:textId="77777777" w:rsidR="007D452E" w:rsidRDefault="007D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A3DF" w14:textId="77777777" w:rsidR="007D452E" w:rsidRDefault="007D452E">
      <w:pPr>
        <w:spacing w:after="0" w:line="240" w:lineRule="auto"/>
      </w:pPr>
      <w:r>
        <w:separator/>
      </w:r>
    </w:p>
  </w:footnote>
  <w:footnote w:type="continuationSeparator" w:id="0">
    <w:p w14:paraId="59F01C3C" w14:textId="77777777" w:rsidR="007D452E" w:rsidRDefault="007D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98F7" w14:textId="77777777" w:rsidR="00924BB0" w:rsidRDefault="00924BB0">
    <w:pPr>
      <w:pStyle w:val="Header"/>
    </w:pPr>
  </w:p>
  <w:p w14:paraId="5764EF81" w14:textId="77777777" w:rsidR="00924BB0" w:rsidRDefault="00924BB0">
    <w:pPr>
      <w:pStyle w:val="Header"/>
    </w:pPr>
  </w:p>
  <w:p w14:paraId="56451568" w14:textId="77777777" w:rsidR="00924BB0" w:rsidRDefault="00924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91E3" w14:textId="50FBE277" w:rsidR="00743070" w:rsidRDefault="00743070" w:rsidP="00743070">
    <w:pPr>
      <w:pStyle w:val="Header"/>
      <w:rPr>
        <w:b/>
        <w:sz w:val="28"/>
        <w:szCs w:val="28"/>
      </w:rPr>
    </w:pPr>
    <w:r w:rsidRPr="0092548F">
      <w:rPr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0" allowOverlap="1" wp14:anchorId="73D565AB" wp14:editId="05BD759F">
          <wp:simplePos x="0" y="0"/>
          <wp:positionH relativeFrom="column">
            <wp:posOffset>3191828</wp:posOffset>
          </wp:positionH>
          <wp:positionV relativeFrom="page">
            <wp:posOffset>181292</wp:posOffset>
          </wp:positionV>
          <wp:extent cx="3239770" cy="1175385"/>
          <wp:effectExtent l="0" t="0" r="0" b="5715"/>
          <wp:wrapNone/>
          <wp:docPr id="7" name="Picture 7" descr="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3A778A81" w:rsidRPr="3A778A81">
      <w:rPr>
        <w:b/>
        <w:bCs/>
        <w:sz w:val="28"/>
        <w:szCs w:val="28"/>
      </w:rPr>
      <w:t xml:space="preserve">Job Description – </w:t>
    </w:r>
  </w:p>
  <w:p w14:paraId="04AB743B" w14:textId="4A961A94" w:rsidR="00743070" w:rsidRPr="00B529CA" w:rsidRDefault="00B109A8" w:rsidP="0074307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Provincial Safeguarding Officer</w:t>
    </w:r>
  </w:p>
  <w:p w14:paraId="4096A8D7" w14:textId="77777777" w:rsidR="00743070" w:rsidRDefault="00743070" w:rsidP="00743070">
    <w:pPr>
      <w:pStyle w:val="Header"/>
    </w:pPr>
  </w:p>
  <w:p w14:paraId="6ED81CCA" w14:textId="77777777" w:rsidR="00743070" w:rsidRDefault="00743070" w:rsidP="00743070">
    <w:pPr>
      <w:pStyle w:val="Header"/>
    </w:pPr>
  </w:p>
  <w:p w14:paraId="7454B328" w14:textId="577B2931" w:rsidR="00743070" w:rsidRDefault="00743070">
    <w:pPr>
      <w:pStyle w:val="Header"/>
    </w:pPr>
  </w:p>
  <w:p w14:paraId="2AE825A1" w14:textId="77777777" w:rsidR="00A32172" w:rsidRDefault="00A32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1C"/>
    <w:multiLevelType w:val="hybridMultilevel"/>
    <w:tmpl w:val="8FF2C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hybridMultilevel"/>
    <w:tmpl w:val="AC8A9A06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0AE"/>
    <w:multiLevelType w:val="hybridMultilevel"/>
    <w:tmpl w:val="27B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EC4"/>
    <w:multiLevelType w:val="hybridMultilevel"/>
    <w:tmpl w:val="1EBC93CE"/>
    <w:lvl w:ilvl="0" w:tplc="465A8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9210DE"/>
    <w:multiLevelType w:val="hybridMultilevel"/>
    <w:tmpl w:val="7334FAE8"/>
    <w:lvl w:ilvl="0" w:tplc="51BACF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671B"/>
    <w:multiLevelType w:val="hybridMultilevel"/>
    <w:tmpl w:val="822C5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66580"/>
    <w:multiLevelType w:val="hybridMultilevel"/>
    <w:tmpl w:val="97C02378"/>
    <w:lvl w:ilvl="0" w:tplc="8C4239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17EFF"/>
    <w:multiLevelType w:val="hybridMultilevel"/>
    <w:tmpl w:val="A622F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765A6"/>
    <w:multiLevelType w:val="hybridMultilevel"/>
    <w:tmpl w:val="FCAE2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40E10"/>
    <w:multiLevelType w:val="hybridMultilevel"/>
    <w:tmpl w:val="4510D384"/>
    <w:lvl w:ilvl="0" w:tplc="A0BCB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6DAE"/>
    <w:multiLevelType w:val="hybridMultilevel"/>
    <w:tmpl w:val="6B087FA6"/>
    <w:lvl w:ilvl="0" w:tplc="F9723E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085D"/>
    <w:multiLevelType w:val="hybridMultilevel"/>
    <w:tmpl w:val="3580C4A2"/>
    <w:lvl w:ilvl="0" w:tplc="CFCC77B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23408"/>
    <w:multiLevelType w:val="hybridMultilevel"/>
    <w:tmpl w:val="A67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701AE"/>
    <w:multiLevelType w:val="singleLevel"/>
    <w:tmpl w:val="56325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00F3E4E"/>
    <w:multiLevelType w:val="hybridMultilevel"/>
    <w:tmpl w:val="82626024"/>
    <w:lvl w:ilvl="0" w:tplc="CFCC77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E3B0D"/>
    <w:multiLevelType w:val="hybridMultilevel"/>
    <w:tmpl w:val="8234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94914"/>
    <w:multiLevelType w:val="hybridMultilevel"/>
    <w:tmpl w:val="9D44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67256">
    <w:abstractNumId w:val="4"/>
  </w:num>
  <w:num w:numId="2" w16cid:durableId="2139058213">
    <w:abstractNumId w:val="9"/>
  </w:num>
  <w:num w:numId="3" w16cid:durableId="1016738653">
    <w:abstractNumId w:val="16"/>
  </w:num>
  <w:num w:numId="4" w16cid:durableId="1557086583">
    <w:abstractNumId w:val="12"/>
  </w:num>
  <w:num w:numId="5" w16cid:durableId="1125194828">
    <w:abstractNumId w:val="10"/>
  </w:num>
  <w:num w:numId="6" w16cid:durableId="406266268">
    <w:abstractNumId w:val="7"/>
  </w:num>
  <w:num w:numId="7" w16cid:durableId="1759446364">
    <w:abstractNumId w:val="8"/>
  </w:num>
  <w:num w:numId="8" w16cid:durableId="530455437">
    <w:abstractNumId w:val="0"/>
  </w:num>
  <w:num w:numId="9" w16cid:durableId="940795518">
    <w:abstractNumId w:val="14"/>
  </w:num>
  <w:num w:numId="10" w16cid:durableId="208804020">
    <w:abstractNumId w:val="11"/>
  </w:num>
  <w:num w:numId="11" w16cid:durableId="1663587083">
    <w:abstractNumId w:val="1"/>
  </w:num>
  <w:num w:numId="12" w16cid:durableId="1069694060">
    <w:abstractNumId w:val="2"/>
  </w:num>
  <w:num w:numId="13" w16cid:durableId="26177266">
    <w:abstractNumId w:val="6"/>
  </w:num>
  <w:num w:numId="14" w16cid:durableId="1117413215">
    <w:abstractNumId w:val="3"/>
  </w:num>
  <w:num w:numId="15" w16cid:durableId="785808766">
    <w:abstractNumId w:val="15"/>
  </w:num>
  <w:num w:numId="16" w16cid:durableId="214781781">
    <w:abstractNumId w:val="13"/>
  </w:num>
  <w:num w:numId="17" w16cid:durableId="1599293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1"/>
    <w:rsid w:val="000121C1"/>
    <w:rsid w:val="00015B9C"/>
    <w:rsid w:val="00015C74"/>
    <w:rsid w:val="00017830"/>
    <w:rsid w:val="00024C4F"/>
    <w:rsid w:val="00053751"/>
    <w:rsid w:val="00065A1E"/>
    <w:rsid w:val="000734C4"/>
    <w:rsid w:val="000836C3"/>
    <w:rsid w:val="00085AAE"/>
    <w:rsid w:val="0008705F"/>
    <w:rsid w:val="00087F6C"/>
    <w:rsid w:val="00095A6B"/>
    <w:rsid w:val="000D218A"/>
    <w:rsid w:val="000D6E2E"/>
    <w:rsid w:val="000E1BF8"/>
    <w:rsid w:val="00120DC0"/>
    <w:rsid w:val="001230D7"/>
    <w:rsid w:val="001306A4"/>
    <w:rsid w:val="001354C7"/>
    <w:rsid w:val="00141F21"/>
    <w:rsid w:val="00161D2D"/>
    <w:rsid w:val="00191488"/>
    <w:rsid w:val="0019546C"/>
    <w:rsid w:val="00197EE2"/>
    <w:rsid w:val="001A03E3"/>
    <w:rsid w:val="001A1815"/>
    <w:rsid w:val="001A6A4B"/>
    <w:rsid w:val="001C5E16"/>
    <w:rsid w:val="001E3504"/>
    <w:rsid w:val="001F187E"/>
    <w:rsid w:val="00201A09"/>
    <w:rsid w:val="002325A0"/>
    <w:rsid w:val="00232D44"/>
    <w:rsid w:val="002343A1"/>
    <w:rsid w:val="00235C9B"/>
    <w:rsid w:val="0023637A"/>
    <w:rsid w:val="00245D73"/>
    <w:rsid w:val="002557F8"/>
    <w:rsid w:val="00296C20"/>
    <w:rsid w:val="002A3534"/>
    <w:rsid w:val="002A43A2"/>
    <w:rsid w:val="002C0C51"/>
    <w:rsid w:val="002D6768"/>
    <w:rsid w:val="002F1BA3"/>
    <w:rsid w:val="002F6775"/>
    <w:rsid w:val="00305843"/>
    <w:rsid w:val="003066D6"/>
    <w:rsid w:val="00312862"/>
    <w:rsid w:val="00314EE6"/>
    <w:rsid w:val="00315802"/>
    <w:rsid w:val="00321B79"/>
    <w:rsid w:val="00330A94"/>
    <w:rsid w:val="00350E2C"/>
    <w:rsid w:val="00355AC3"/>
    <w:rsid w:val="00384755"/>
    <w:rsid w:val="0038744D"/>
    <w:rsid w:val="00390503"/>
    <w:rsid w:val="003941CB"/>
    <w:rsid w:val="00394FC8"/>
    <w:rsid w:val="003A7345"/>
    <w:rsid w:val="003C399C"/>
    <w:rsid w:val="003D54F3"/>
    <w:rsid w:val="00420508"/>
    <w:rsid w:val="004423F3"/>
    <w:rsid w:val="004440E6"/>
    <w:rsid w:val="0047167A"/>
    <w:rsid w:val="004871B7"/>
    <w:rsid w:val="00494B84"/>
    <w:rsid w:val="004A4704"/>
    <w:rsid w:val="004B2B04"/>
    <w:rsid w:val="004B3112"/>
    <w:rsid w:val="004B5C71"/>
    <w:rsid w:val="004F261F"/>
    <w:rsid w:val="00524F0A"/>
    <w:rsid w:val="0053020E"/>
    <w:rsid w:val="00530D15"/>
    <w:rsid w:val="005670D8"/>
    <w:rsid w:val="00571D08"/>
    <w:rsid w:val="00585C9E"/>
    <w:rsid w:val="005917D2"/>
    <w:rsid w:val="00596A2D"/>
    <w:rsid w:val="0059725F"/>
    <w:rsid w:val="005A1E45"/>
    <w:rsid w:val="005A2AA3"/>
    <w:rsid w:val="005B4057"/>
    <w:rsid w:val="005C2543"/>
    <w:rsid w:val="005D784E"/>
    <w:rsid w:val="005F1B5B"/>
    <w:rsid w:val="00605BBE"/>
    <w:rsid w:val="00642DED"/>
    <w:rsid w:val="00646578"/>
    <w:rsid w:val="00651573"/>
    <w:rsid w:val="00657101"/>
    <w:rsid w:val="0066386C"/>
    <w:rsid w:val="006B7001"/>
    <w:rsid w:val="006C56EB"/>
    <w:rsid w:val="006D397E"/>
    <w:rsid w:val="006E48B0"/>
    <w:rsid w:val="006F2F3E"/>
    <w:rsid w:val="0070316F"/>
    <w:rsid w:val="00707A76"/>
    <w:rsid w:val="0071310B"/>
    <w:rsid w:val="00723992"/>
    <w:rsid w:val="00737479"/>
    <w:rsid w:val="00743070"/>
    <w:rsid w:val="00744A36"/>
    <w:rsid w:val="007514F2"/>
    <w:rsid w:val="00753A77"/>
    <w:rsid w:val="007572EE"/>
    <w:rsid w:val="007813B5"/>
    <w:rsid w:val="00781B3C"/>
    <w:rsid w:val="00783BCD"/>
    <w:rsid w:val="00793AB6"/>
    <w:rsid w:val="007B0F9A"/>
    <w:rsid w:val="007D452E"/>
    <w:rsid w:val="007F00E4"/>
    <w:rsid w:val="008005E6"/>
    <w:rsid w:val="00822193"/>
    <w:rsid w:val="00833196"/>
    <w:rsid w:val="00841008"/>
    <w:rsid w:val="00843B4F"/>
    <w:rsid w:val="00843DAD"/>
    <w:rsid w:val="00844F84"/>
    <w:rsid w:val="00856D2F"/>
    <w:rsid w:val="00860F23"/>
    <w:rsid w:val="008C2576"/>
    <w:rsid w:val="008E2B0D"/>
    <w:rsid w:val="008E3011"/>
    <w:rsid w:val="008F3193"/>
    <w:rsid w:val="008F49BE"/>
    <w:rsid w:val="008F720D"/>
    <w:rsid w:val="00903FCB"/>
    <w:rsid w:val="00910AD6"/>
    <w:rsid w:val="009148F0"/>
    <w:rsid w:val="00924BB0"/>
    <w:rsid w:val="00967FEB"/>
    <w:rsid w:val="00973524"/>
    <w:rsid w:val="00983E0C"/>
    <w:rsid w:val="009A2B3E"/>
    <w:rsid w:val="009B00E4"/>
    <w:rsid w:val="009B67AF"/>
    <w:rsid w:val="009C37B0"/>
    <w:rsid w:val="009E21A3"/>
    <w:rsid w:val="009F10EB"/>
    <w:rsid w:val="00A136F5"/>
    <w:rsid w:val="00A27106"/>
    <w:rsid w:val="00A32172"/>
    <w:rsid w:val="00A54D67"/>
    <w:rsid w:val="00A60DB3"/>
    <w:rsid w:val="00A640F8"/>
    <w:rsid w:val="00A65272"/>
    <w:rsid w:val="00A87D8F"/>
    <w:rsid w:val="00AB63DB"/>
    <w:rsid w:val="00AC26EF"/>
    <w:rsid w:val="00AC2B20"/>
    <w:rsid w:val="00AE3ADE"/>
    <w:rsid w:val="00AF6736"/>
    <w:rsid w:val="00B04620"/>
    <w:rsid w:val="00B05483"/>
    <w:rsid w:val="00B07132"/>
    <w:rsid w:val="00B109A8"/>
    <w:rsid w:val="00B1342E"/>
    <w:rsid w:val="00B33C13"/>
    <w:rsid w:val="00B4110D"/>
    <w:rsid w:val="00B46947"/>
    <w:rsid w:val="00B56EC9"/>
    <w:rsid w:val="00B608ED"/>
    <w:rsid w:val="00B75FC0"/>
    <w:rsid w:val="00B82516"/>
    <w:rsid w:val="00BA3D35"/>
    <w:rsid w:val="00BB1AC6"/>
    <w:rsid w:val="00BC7BAB"/>
    <w:rsid w:val="00BD09DF"/>
    <w:rsid w:val="00BD106C"/>
    <w:rsid w:val="00BD684A"/>
    <w:rsid w:val="00BE0ABE"/>
    <w:rsid w:val="00BE6C15"/>
    <w:rsid w:val="00C05798"/>
    <w:rsid w:val="00C25651"/>
    <w:rsid w:val="00C35D53"/>
    <w:rsid w:val="00C45942"/>
    <w:rsid w:val="00C53039"/>
    <w:rsid w:val="00C53B42"/>
    <w:rsid w:val="00C772E6"/>
    <w:rsid w:val="00C83060"/>
    <w:rsid w:val="00C92089"/>
    <w:rsid w:val="00CA323B"/>
    <w:rsid w:val="00CA37DA"/>
    <w:rsid w:val="00CA54B2"/>
    <w:rsid w:val="00CB07D7"/>
    <w:rsid w:val="00CB1D50"/>
    <w:rsid w:val="00CC0289"/>
    <w:rsid w:val="00CC450F"/>
    <w:rsid w:val="00CD24BB"/>
    <w:rsid w:val="00CE1067"/>
    <w:rsid w:val="00CE2387"/>
    <w:rsid w:val="00CF2982"/>
    <w:rsid w:val="00CF5BB1"/>
    <w:rsid w:val="00D01327"/>
    <w:rsid w:val="00D1289C"/>
    <w:rsid w:val="00D339C9"/>
    <w:rsid w:val="00D35E9A"/>
    <w:rsid w:val="00D36A66"/>
    <w:rsid w:val="00D602D5"/>
    <w:rsid w:val="00D630CC"/>
    <w:rsid w:val="00DA7AE9"/>
    <w:rsid w:val="00DC435E"/>
    <w:rsid w:val="00DC54AC"/>
    <w:rsid w:val="00DE19EC"/>
    <w:rsid w:val="00E10F30"/>
    <w:rsid w:val="00E25647"/>
    <w:rsid w:val="00E50863"/>
    <w:rsid w:val="00E54237"/>
    <w:rsid w:val="00E563B6"/>
    <w:rsid w:val="00E60A37"/>
    <w:rsid w:val="00E635B2"/>
    <w:rsid w:val="00E63814"/>
    <w:rsid w:val="00E67E28"/>
    <w:rsid w:val="00E82D4B"/>
    <w:rsid w:val="00E849E4"/>
    <w:rsid w:val="00E90E91"/>
    <w:rsid w:val="00E90ED2"/>
    <w:rsid w:val="00E946A4"/>
    <w:rsid w:val="00EA43BA"/>
    <w:rsid w:val="00EB060B"/>
    <w:rsid w:val="00EB19D9"/>
    <w:rsid w:val="00EB5B9C"/>
    <w:rsid w:val="00EE5F42"/>
    <w:rsid w:val="00EF55A7"/>
    <w:rsid w:val="00EF5727"/>
    <w:rsid w:val="00F039D6"/>
    <w:rsid w:val="00F14928"/>
    <w:rsid w:val="00F31466"/>
    <w:rsid w:val="00F52B68"/>
    <w:rsid w:val="00F769B3"/>
    <w:rsid w:val="00FB16DE"/>
    <w:rsid w:val="00FD02FA"/>
    <w:rsid w:val="00FE0339"/>
    <w:rsid w:val="00FE4521"/>
    <w:rsid w:val="00FE584C"/>
    <w:rsid w:val="00FF1094"/>
    <w:rsid w:val="2F2365C6"/>
    <w:rsid w:val="3A778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7DB72"/>
  <w14:defaultImageDpi w14:val="32767"/>
  <w15:chartTrackingRefBased/>
  <w15:docId w15:val="{D443542C-3535-5749-BC32-2B862F3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37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51"/>
    <w:rPr>
      <w:sz w:val="22"/>
      <w:szCs w:val="22"/>
    </w:rPr>
  </w:style>
  <w:style w:type="table" w:styleId="TableGrid">
    <w:name w:val="Table Grid"/>
    <w:basedOn w:val="TableNormal"/>
    <w:uiPriority w:val="39"/>
    <w:rsid w:val="00053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7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88"/>
    <w:rPr>
      <w:sz w:val="22"/>
      <w:szCs w:val="22"/>
    </w:rPr>
  </w:style>
  <w:style w:type="character" w:customStyle="1" w:styleId="wbzude">
    <w:name w:val="wbzude"/>
    <w:rsid w:val="00EE5F42"/>
  </w:style>
  <w:style w:type="character" w:styleId="Hyperlink">
    <w:name w:val="Hyperlink"/>
    <w:basedOn w:val="DefaultParagraphFont"/>
    <w:uiPriority w:val="99"/>
    <w:semiHidden/>
    <w:unhideWhenUsed/>
    <w:rsid w:val="005D784E"/>
    <w:rPr>
      <w:color w:val="0563C1"/>
      <w:u w:val="single"/>
    </w:rPr>
  </w:style>
  <w:style w:type="paragraph" w:customStyle="1" w:styleId="Details">
    <w:name w:val="Details"/>
    <w:basedOn w:val="Normal"/>
    <w:link w:val="DetailsChar"/>
    <w:qFormat/>
    <w:rsid w:val="00DC54AC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C54AC"/>
    <w:pPr>
      <w:numPr>
        <w:numId w:val="11"/>
      </w:numPr>
    </w:pPr>
  </w:style>
  <w:style w:type="character" w:customStyle="1" w:styleId="DetailsChar">
    <w:name w:val="Details Char"/>
    <w:basedOn w:val="DefaultParagraphFont"/>
    <w:link w:val="Details"/>
    <w:rsid w:val="00DC54AC"/>
    <w:rPr>
      <w:rFonts w:eastAsia="Calibri" w:cs="Times New Roman"/>
      <w:color w:val="262626"/>
      <w:sz w:val="20"/>
      <w:szCs w:val="22"/>
      <w:lang w:val="en-US"/>
    </w:rPr>
  </w:style>
  <w:style w:type="character" w:customStyle="1" w:styleId="NumberedListChar">
    <w:name w:val="Numbered List Char"/>
    <w:basedOn w:val="DetailsChar"/>
    <w:link w:val="NumberedList"/>
    <w:rsid w:val="00DC54AC"/>
    <w:rPr>
      <w:rFonts w:eastAsia="Calibri" w:cs="Times New Roman"/>
      <w:color w:val="262626"/>
      <w:sz w:val="20"/>
      <w:szCs w:val="22"/>
      <w:lang w:val="en-US"/>
    </w:rPr>
  </w:style>
  <w:style w:type="paragraph" w:customStyle="1" w:styleId="Descriptionlabels">
    <w:name w:val="Description labels"/>
    <w:basedOn w:val="Normal"/>
    <w:link w:val="DescriptionlabelsChar"/>
    <w:qFormat/>
    <w:rsid w:val="00087F6C"/>
    <w:pPr>
      <w:spacing w:before="120" w:after="120" w:line="240" w:lineRule="auto"/>
    </w:pPr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customStyle="1" w:styleId="DescriptionlabelsChar">
    <w:name w:val="Description labels Char"/>
    <w:basedOn w:val="DefaultParagraphFont"/>
    <w:link w:val="Descriptionlabels"/>
    <w:rsid w:val="00087F6C"/>
    <w:rPr>
      <w:rFonts w:asciiTheme="majorHAnsi" w:eastAsia="Calibri" w:hAnsiTheme="majorHAnsi" w:cs="Times New Roman"/>
      <w:b/>
      <w:smallCaps/>
      <w:color w:val="262626"/>
      <w:sz w:val="2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584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109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027BE17156F4C879601AA5E21FFAF" ma:contentTypeVersion="16" ma:contentTypeDescription="Create a new document." ma:contentTypeScope="" ma:versionID="368195d8d1a326c7138216ab852fe635">
  <xsd:schema xmlns:xsd="http://www.w3.org/2001/XMLSchema" xmlns:xs="http://www.w3.org/2001/XMLSchema" xmlns:p="http://schemas.microsoft.com/office/2006/metadata/properties" xmlns:ns2="316770c8-ad8e-4867-99f7-07e032bc8170" xmlns:ns3="0bae7aa4-4be8-4626-971f-587c0201c4bc" targetNamespace="http://schemas.microsoft.com/office/2006/metadata/properties" ma:root="true" ma:fieldsID="5bd4c391b6acb13121739c2edaae382f" ns2:_="" ns3:_="">
    <xsd:import namespace="316770c8-ad8e-4867-99f7-07e032bc8170"/>
    <xsd:import namespace="0bae7aa4-4be8-4626-971f-587c0201c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70c8-ad8e-4867-99f7-07e032bc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7aa4-4be8-4626-971f-587c0201c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6ea90f9-6277-4f89-b8cf-94ddd39bdc6b}" ma:internalName="TaxCatchAll" ma:showField="CatchAllData" ma:web="0bae7aa4-4be8-4626-971f-587c0201c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770c8-ad8e-4867-99f7-07e032bc8170">
      <Terms xmlns="http://schemas.microsoft.com/office/infopath/2007/PartnerControls"/>
    </lcf76f155ced4ddcb4097134ff3c332f>
    <TaxCatchAll xmlns="0bae7aa4-4be8-4626-971f-587c0201c4bc" xsi:nil="true"/>
  </documentManagement>
</p:properties>
</file>

<file path=customXml/itemProps1.xml><?xml version="1.0" encoding="utf-8"?>
<ds:datastoreItem xmlns:ds="http://schemas.openxmlformats.org/officeDocument/2006/customXml" ds:itemID="{78EB3B24-C3FB-4ECD-8E2F-ABB93E9A7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770c8-ad8e-4867-99f7-07e032bc8170"/>
    <ds:schemaRef ds:uri="0bae7aa4-4be8-4626-971f-587c0201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79429-1903-472A-BBC8-05F7F0624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2B1C0-CEF7-41DB-9850-8AEF0344FAA9}">
  <ds:schemaRefs>
    <ds:schemaRef ds:uri="0bae7aa4-4be8-4626-971f-587c0201c4bc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16770c8-ad8e-4867-99f7-07e032bc817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</dc:creator>
  <cp:keywords/>
  <dc:description/>
  <cp:lastModifiedBy>Jackson, Leila</cp:lastModifiedBy>
  <cp:revision>2</cp:revision>
  <dcterms:created xsi:type="dcterms:W3CDTF">2024-04-24T07:42:00Z</dcterms:created>
  <dcterms:modified xsi:type="dcterms:W3CDTF">2024-04-24T07:42:00Z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0x010100825027BE17156F4C879601AA5E21FFAF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