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6BD3" w14:textId="49760FF5" w:rsidR="000D7CD0" w:rsidRPr="00893863" w:rsidRDefault="000D7CD0">
      <w:pPr>
        <w:rPr>
          <w:b/>
          <w:bCs/>
          <w:color w:val="FF0000"/>
        </w:rPr>
      </w:pPr>
    </w:p>
    <w:p w14:paraId="0F26EBEF" w14:textId="13109E70" w:rsidR="000D7CD0" w:rsidRDefault="000D7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F2397" w:rsidRPr="0092548F" w14:paraId="38738B37" w14:textId="77777777" w:rsidTr="00AF2397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798C7" w14:textId="77777777" w:rsidR="00AF2397" w:rsidRDefault="00AF239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Job Details</w:t>
            </w:r>
          </w:p>
          <w:p w14:paraId="700CDC7D" w14:textId="77777777" w:rsidR="00AF2397" w:rsidRPr="00856D2F" w:rsidRDefault="00AF239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AF2397" w:rsidRPr="0092548F" w14:paraId="6BCE6CD1" w14:textId="77777777" w:rsidTr="00AF2397"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43B094B9" w14:textId="77777777" w:rsidR="00AF2397" w:rsidRPr="0092548F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Job Title</w:t>
            </w:r>
          </w:p>
        </w:tc>
        <w:tc>
          <w:tcPr>
            <w:tcW w:w="6327" w:type="dxa"/>
            <w:tcBorders>
              <w:top w:val="single" w:sz="4" w:space="0" w:color="auto"/>
              <w:bottom w:val="nil"/>
            </w:tcBorders>
          </w:tcPr>
          <w:p w14:paraId="68464B94" w14:textId="16658990" w:rsidR="00AF2397" w:rsidRPr="0092548F" w:rsidRDefault="00A030A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Director</w:t>
            </w:r>
            <w:r w:rsidR="00AF2397">
              <w:rPr>
                <w:sz w:val="26"/>
                <w:szCs w:val="26"/>
              </w:rPr>
              <w:t xml:space="preserve"> of </w:t>
            </w:r>
            <w:r w:rsidR="00017A32">
              <w:rPr>
                <w:sz w:val="26"/>
                <w:szCs w:val="26"/>
              </w:rPr>
              <w:t>Evangelism and Church Growth</w:t>
            </w:r>
          </w:p>
        </w:tc>
      </w:tr>
      <w:tr w:rsidR="00AF2397" w:rsidRPr="0092548F" w14:paraId="20267C0A" w14:textId="77777777">
        <w:tc>
          <w:tcPr>
            <w:tcW w:w="2689" w:type="dxa"/>
            <w:tcBorders>
              <w:top w:val="nil"/>
              <w:bottom w:val="nil"/>
            </w:tcBorders>
          </w:tcPr>
          <w:p w14:paraId="69317806" w14:textId="77777777" w:rsidR="00AF2397" w:rsidRPr="0092548F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Grade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29D65FD0" w14:textId="04B2BCD8" w:rsidR="00AF2397" w:rsidRPr="0092548F" w:rsidRDefault="00781012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Grade G (</w:t>
            </w:r>
            <w:r w:rsidR="002A13BF">
              <w:rPr>
                <w:sz w:val="26"/>
                <w:szCs w:val="26"/>
              </w:rPr>
              <w:t>£45,528 - £51,</w:t>
            </w:r>
            <w:r w:rsidR="00F15C98">
              <w:rPr>
                <w:sz w:val="26"/>
                <w:szCs w:val="26"/>
              </w:rPr>
              <w:t>510)</w:t>
            </w:r>
          </w:p>
        </w:tc>
      </w:tr>
      <w:tr w:rsidR="00AF2397" w:rsidRPr="0092548F" w14:paraId="03604BE8" w14:textId="77777777">
        <w:tc>
          <w:tcPr>
            <w:tcW w:w="2689" w:type="dxa"/>
            <w:tcBorders>
              <w:top w:val="nil"/>
              <w:bottom w:val="nil"/>
            </w:tcBorders>
          </w:tcPr>
          <w:p w14:paraId="7F715E6D" w14:textId="77777777" w:rsidR="00AF2397" w:rsidRPr="0092548F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Location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233AC28" w14:textId="08C3D091" w:rsidR="00AF2397" w:rsidRPr="0092548F" w:rsidRDefault="000F1BBD" w:rsidP="003046C9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Cardiff – Callaghan Square</w:t>
            </w:r>
            <w:r w:rsidR="003046C9">
              <w:rPr>
                <w:sz w:val="26"/>
                <w:szCs w:val="26"/>
              </w:rPr>
              <w:t xml:space="preserve">. </w:t>
            </w:r>
            <w:r w:rsidR="00AF2397" w:rsidRPr="00AE488D">
              <w:rPr>
                <w:sz w:val="26"/>
                <w:szCs w:val="26"/>
              </w:rPr>
              <w:t>The role requires</w:t>
            </w:r>
            <w:r w:rsidR="009C0681">
              <w:rPr>
                <w:sz w:val="26"/>
                <w:szCs w:val="26"/>
              </w:rPr>
              <w:t xml:space="preserve"> </w:t>
            </w:r>
            <w:r w:rsidR="00AF2397" w:rsidRPr="00AE488D">
              <w:rPr>
                <w:sz w:val="26"/>
                <w:szCs w:val="26"/>
              </w:rPr>
              <w:t>travel in Wales and beyond, and occasional overnight stays.</w:t>
            </w:r>
          </w:p>
        </w:tc>
      </w:tr>
      <w:tr w:rsidR="00AF2397" w:rsidRPr="0092548F" w14:paraId="3296B28B" w14:textId="77777777">
        <w:tc>
          <w:tcPr>
            <w:tcW w:w="2689" w:type="dxa"/>
            <w:tcBorders>
              <w:top w:val="nil"/>
              <w:bottom w:val="nil"/>
            </w:tcBorders>
          </w:tcPr>
          <w:p w14:paraId="204CC0CD" w14:textId="77777777" w:rsidR="00AF2397" w:rsidRPr="0092548F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Contract Type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B8D30D2" w14:textId="2FE2C1FD" w:rsidR="00AF2397" w:rsidRPr="0092548F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Permanent</w:t>
            </w:r>
            <w:r w:rsidR="009B5A81">
              <w:rPr>
                <w:sz w:val="26"/>
                <w:szCs w:val="26"/>
              </w:rPr>
              <w:t xml:space="preserve">   </w:t>
            </w:r>
          </w:p>
        </w:tc>
      </w:tr>
      <w:tr w:rsidR="00AF2397" w:rsidRPr="0092548F" w14:paraId="12346B47" w14:textId="77777777">
        <w:tc>
          <w:tcPr>
            <w:tcW w:w="2689" w:type="dxa"/>
            <w:tcBorders>
              <w:top w:val="nil"/>
            </w:tcBorders>
          </w:tcPr>
          <w:p w14:paraId="5A4C588F" w14:textId="77777777" w:rsidR="00AF2397" w:rsidRPr="0092548F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 Hours</w:t>
            </w:r>
          </w:p>
        </w:tc>
        <w:tc>
          <w:tcPr>
            <w:tcW w:w="6327" w:type="dxa"/>
            <w:tcBorders>
              <w:top w:val="nil"/>
            </w:tcBorders>
          </w:tcPr>
          <w:p w14:paraId="3DEE4C87" w14:textId="2FE65E22" w:rsidR="00AF2397" w:rsidRDefault="00AF2397" w:rsidP="006B0A53">
            <w:pPr>
              <w:spacing w:before="120" w:after="0" w:line="240" w:lineRule="auto"/>
              <w:ind w:right="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Full time (34.75 hours per week) </w:t>
            </w:r>
          </w:p>
          <w:p w14:paraId="15BA6926" w14:textId="46181351" w:rsidR="00AF2397" w:rsidRDefault="00AF2397" w:rsidP="005B1FD8">
            <w:pPr>
              <w:spacing w:before="120" w:after="0" w:line="240" w:lineRule="auto"/>
              <w:ind w:right="122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The nature of this role requires some flexibility in terms of working hours and location.</w:t>
            </w:r>
            <w:r w:rsidR="0039384F">
              <w:rPr>
                <w:sz w:val="26"/>
                <w:szCs w:val="26"/>
              </w:rPr>
              <w:t xml:space="preserve"> </w:t>
            </w:r>
            <w:r w:rsidRPr="000A7D76">
              <w:rPr>
                <w:rFonts w:cstheme="minorHAnsi"/>
                <w:sz w:val="26"/>
                <w:szCs w:val="26"/>
              </w:rPr>
              <w:t>Applications from candidates interested in alternative work patterns will be considered; however, business needs may place limitations on the arrangements offered.</w:t>
            </w:r>
          </w:p>
          <w:p w14:paraId="26F14D6F" w14:textId="722522F1" w:rsidR="00B502FE" w:rsidRPr="00191488" w:rsidRDefault="00B502FE" w:rsidP="005B1FD8">
            <w:pPr>
              <w:spacing w:before="120" w:after="0" w:line="240" w:lineRule="auto"/>
              <w:ind w:right="122"/>
              <w:jc w:val="both"/>
              <w:rPr>
                <w:sz w:val="26"/>
                <w:szCs w:val="26"/>
              </w:rPr>
            </w:pPr>
          </w:p>
        </w:tc>
      </w:tr>
    </w:tbl>
    <w:p w14:paraId="4B2D3626" w14:textId="29FC65B6" w:rsidR="00053751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F2397" w:rsidRPr="0092548F" w14:paraId="520D6DD7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859F67" w14:textId="77777777" w:rsidR="00AF2397" w:rsidRPr="0092548F" w:rsidRDefault="00AF2397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Selection Process</w:t>
            </w:r>
          </w:p>
          <w:p w14:paraId="4240FBEC" w14:textId="77777777" w:rsidR="00AF2397" w:rsidRPr="0092548F" w:rsidRDefault="00AF239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F2397" w:rsidRPr="0092548F" w14:paraId="17A67824" w14:textId="77777777" w:rsidTr="002A56E0">
        <w:tc>
          <w:tcPr>
            <w:tcW w:w="2689" w:type="dxa"/>
            <w:tcBorders>
              <w:bottom w:val="nil"/>
            </w:tcBorders>
          </w:tcPr>
          <w:p w14:paraId="683BBA87" w14:textId="77777777" w:rsidR="00AF2397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Closing Date</w:t>
            </w:r>
          </w:p>
        </w:tc>
        <w:tc>
          <w:tcPr>
            <w:tcW w:w="6327" w:type="dxa"/>
            <w:tcBorders>
              <w:bottom w:val="nil"/>
            </w:tcBorders>
            <w:shd w:val="clear" w:color="auto" w:fill="auto"/>
          </w:tcPr>
          <w:p w14:paraId="566FBCAF" w14:textId="09E3578E" w:rsidR="00AF2397" w:rsidRPr="002A56E0" w:rsidRDefault="002A56E0">
            <w:pPr>
              <w:spacing w:before="120" w:after="0" w:line="240" w:lineRule="auto"/>
              <w:rPr>
                <w:sz w:val="26"/>
                <w:szCs w:val="26"/>
              </w:rPr>
            </w:pPr>
            <w:r w:rsidRPr="002A56E0">
              <w:rPr>
                <w:sz w:val="26"/>
                <w:szCs w:val="26"/>
              </w:rPr>
              <w:t>30</w:t>
            </w:r>
            <w:r w:rsidRPr="002A56E0">
              <w:rPr>
                <w:sz w:val="26"/>
                <w:szCs w:val="26"/>
                <w:vertAlign w:val="superscript"/>
              </w:rPr>
              <w:t>th</w:t>
            </w:r>
            <w:r w:rsidRPr="002A56E0">
              <w:rPr>
                <w:sz w:val="26"/>
                <w:szCs w:val="26"/>
              </w:rPr>
              <w:t xml:space="preserve"> August </w:t>
            </w:r>
            <w:r w:rsidR="00EB42D6" w:rsidRPr="002A56E0">
              <w:rPr>
                <w:sz w:val="26"/>
                <w:szCs w:val="26"/>
              </w:rPr>
              <w:t>202</w:t>
            </w:r>
            <w:r w:rsidR="003A3365" w:rsidRPr="002A56E0">
              <w:rPr>
                <w:sz w:val="26"/>
                <w:szCs w:val="26"/>
              </w:rPr>
              <w:t>2</w:t>
            </w:r>
            <w:r w:rsidR="00AF2397" w:rsidRPr="002A56E0">
              <w:rPr>
                <w:sz w:val="26"/>
                <w:szCs w:val="26"/>
              </w:rPr>
              <w:t xml:space="preserve"> at </w:t>
            </w:r>
            <w:r w:rsidR="003A3365" w:rsidRPr="002A56E0">
              <w:rPr>
                <w:sz w:val="26"/>
                <w:szCs w:val="26"/>
              </w:rPr>
              <w:t>1</w:t>
            </w:r>
            <w:r w:rsidR="001E271B" w:rsidRPr="002A56E0">
              <w:rPr>
                <w:sz w:val="26"/>
                <w:szCs w:val="26"/>
              </w:rPr>
              <w:t>0:00am</w:t>
            </w:r>
          </w:p>
        </w:tc>
      </w:tr>
      <w:tr w:rsidR="00AF2397" w:rsidRPr="0092548F" w14:paraId="23B54B96" w14:textId="77777777">
        <w:tc>
          <w:tcPr>
            <w:tcW w:w="2689" w:type="dxa"/>
            <w:tcBorders>
              <w:top w:val="nil"/>
              <w:bottom w:val="nil"/>
            </w:tcBorders>
          </w:tcPr>
          <w:p w14:paraId="685BCC80" w14:textId="77777777" w:rsidR="00AF2397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Interview Date(s)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24C13905" w14:textId="3A034B1F" w:rsidR="00AF2397" w:rsidRPr="00216294" w:rsidRDefault="000650E4">
            <w:pPr>
              <w:spacing w:before="120" w:after="0" w:line="240" w:lineRule="auto"/>
              <w:rPr>
                <w:sz w:val="26"/>
                <w:szCs w:val="26"/>
              </w:rPr>
            </w:pPr>
            <w:r w:rsidRPr="00216294">
              <w:rPr>
                <w:sz w:val="26"/>
                <w:szCs w:val="26"/>
              </w:rPr>
              <w:t xml:space="preserve">Interviews are due to take place </w:t>
            </w:r>
            <w:r w:rsidR="002A56E0" w:rsidRPr="00216294">
              <w:rPr>
                <w:sz w:val="26"/>
                <w:szCs w:val="26"/>
              </w:rPr>
              <w:t>o</w:t>
            </w:r>
            <w:r w:rsidRPr="00216294">
              <w:rPr>
                <w:sz w:val="26"/>
                <w:szCs w:val="26"/>
              </w:rPr>
              <w:t xml:space="preserve">n </w:t>
            </w:r>
            <w:r w:rsidR="00216294" w:rsidRPr="00216294">
              <w:rPr>
                <w:sz w:val="26"/>
                <w:szCs w:val="26"/>
              </w:rPr>
              <w:t>12</w:t>
            </w:r>
            <w:r w:rsidR="00216294" w:rsidRPr="00216294">
              <w:rPr>
                <w:sz w:val="26"/>
                <w:szCs w:val="26"/>
                <w:vertAlign w:val="superscript"/>
              </w:rPr>
              <w:t>th</w:t>
            </w:r>
            <w:r w:rsidR="00216294" w:rsidRPr="00216294">
              <w:rPr>
                <w:sz w:val="26"/>
                <w:szCs w:val="26"/>
              </w:rPr>
              <w:t xml:space="preserve"> September</w:t>
            </w:r>
            <w:r w:rsidRPr="00216294">
              <w:rPr>
                <w:sz w:val="26"/>
                <w:szCs w:val="26"/>
              </w:rPr>
              <w:t xml:space="preserve"> 202</w:t>
            </w:r>
            <w:r w:rsidR="003A3365" w:rsidRPr="00216294">
              <w:rPr>
                <w:sz w:val="26"/>
                <w:szCs w:val="26"/>
              </w:rPr>
              <w:t>2</w:t>
            </w:r>
            <w:r w:rsidRPr="00216294">
              <w:rPr>
                <w:sz w:val="26"/>
                <w:szCs w:val="26"/>
              </w:rPr>
              <w:t>.</w:t>
            </w:r>
          </w:p>
        </w:tc>
      </w:tr>
      <w:tr w:rsidR="00AF2397" w:rsidRPr="0092548F" w14:paraId="133C9FBA" w14:textId="77777777">
        <w:tc>
          <w:tcPr>
            <w:tcW w:w="2689" w:type="dxa"/>
            <w:tcBorders>
              <w:top w:val="nil"/>
              <w:bottom w:val="nil"/>
            </w:tcBorders>
          </w:tcPr>
          <w:p w14:paraId="7D217A01" w14:textId="77777777" w:rsidR="00AF2397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Selection Process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08526144" w14:textId="3C4B7845" w:rsidR="00AF2397" w:rsidRDefault="00AF2397" w:rsidP="006B0A53">
            <w:pPr>
              <w:spacing w:before="120" w:after="0" w:line="240" w:lineRule="auto"/>
              <w:ind w:right="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Applicants who are successful at the shortlisting stage will be invited to attend </w:t>
            </w:r>
            <w:r w:rsidRPr="000650E4">
              <w:rPr>
                <w:sz w:val="26"/>
                <w:szCs w:val="26"/>
              </w:rPr>
              <w:t>an interview and assessment</w:t>
            </w:r>
            <w:r w:rsidR="000650E4" w:rsidRPr="000650E4">
              <w:rPr>
                <w:sz w:val="26"/>
                <w:szCs w:val="26"/>
              </w:rPr>
              <w:t xml:space="preserve"> process </w:t>
            </w:r>
            <w:r>
              <w:rPr>
                <w:sz w:val="26"/>
                <w:szCs w:val="26"/>
              </w:rPr>
              <w:t>based on the requirements of the role.</w:t>
            </w:r>
          </w:p>
          <w:p w14:paraId="57F756DF" w14:textId="15A284BD" w:rsidR="00AD1732" w:rsidRDefault="00AD1732" w:rsidP="00AD1732">
            <w:pPr>
              <w:spacing w:before="120" w:after="0" w:line="240" w:lineRule="auto"/>
              <w:ind w:right="122"/>
              <w:jc w:val="both"/>
              <w:rPr>
                <w:rFonts w:cstheme="minorHAnsi"/>
                <w:sz w:val="26"/>
                <w:szCs w:val="26"/>
              </w:rPr>
            </w:pPr>
            <w:r w:rsidRPr="00AD1732">
              <w:rPr>
                <w:rFonts w:cstheme="minorHAnsi"/>
                <w:sz w:val="26"/>
                <w:szCs w:val="26"/>
              </w:rPr>
              <w:t>The selection process will be adjusted in line with the advice relating to COVID-19 at the time. It is likely that the selection process will take place, at least partly, through video technology.</w:t>
            </w:r>
          </w:p>
          <w:p w14:paraId="5B6A2C91" w14:textId="7AE54503" w:rsidR="00AD1732" w:rsidRPr="0092548F" w:rsidRDefault="00472500" w:rsidP="00472500">
            <w:pPr>
              <w:spacing w:before="120" w:after="0" w:line="240" w:lineRule="auto"/>
              <w:rPr>
                <w:sz w:val="26"/>
                <w:szCs w:val="26"/>
              </w:rPr>
            </w:pPr>
            <w:r w:rsidRPr="00AD1732">
              <w:rPr>
                <w:rFonts w:cstheme="minorHAnsi"/>
                <w:sz w:val="26"/>
                <w:szCs w:val="26"/>
              </w:rPr>
              <w:t xml:space="preserve">The successful applicant will be required to complete a satisfactory DBS check. </w:t>
            </w:r>
          </w:p>
        </w:tc>
      </w:tr>
      <w:tr w:rsidR="00AF2397" w:rsidRPr="0092548F" w14:paraId="26F62E72" w14:textId="77777777">
        <w:tc>
          <w:tcPr>
            <w:tcW w:w="2689" w:type="dxa"/>
            <w:tcBorders>
              <w:top w:val="nil"/>
            </w:tcBorders>
          </w:tcPr>
          <w:p w14:paraId="17C86F60" w14:textId="77777777" w:rsidR="00AF2397" w:rsidRDefault="00AF2397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Details</w:t>
            </w:r>
          </w:p>
        </w:tc>
        <w:tc>
          <w:tcPr>
            <w:tcW w:w="6327" w:type="dxa"/>
            <w:tcBorders>
              <w:top w:val="nil"/>
            </w:tcBorders>
          </w:tcPr>
          <w:p w14:paraId="31F47192" w14:textId="1F4A9276" w:rsidR="00AF2397" w:rsidRDefault="00D1505D">
            <w:pPr>
              <w:spacing w:before="120" w:after="0" w:line="240" w:lineRule="auto"/>
              <w:rPr>
                <w:sz w:val="26"/>
                <w:szCs w:val="26"/>
              </w:rPr>
            </w:pPr>
            <w:hyperlink r:id="rId10" w:history="1">
              <w:r w:rsidR="00C432B9" w:rsidRPr="00C432B9">
                <w:rPr>
                  <w:rStyle w:val="Hyperlink"/>
                  <w:sz w:val="26"/>
                  <w:szCs w:val="26"/>
                </w:rPr>
                <w:t>peopleservices@cinw.org.uk</w:t>
              </w:r>
            </w:hyperlink>
            <w:r w:rsidR="00AF2397" w:rsidRPr="00C432B9">
              <w:rPr>
                <w:sz w:val="26"/>
                <w:szCs w:val="26"/>
              </w:rPr>
              <w:t>/ 029 2034 8240</w:t>
            </w:r>
          </w:p>
          <w:p w14:paraId="7192C756" w14:textId="5E9269DF" w:rsidR="003E4B81" w:rsidRPr="0092548F" w:rsidRDefault="003E4B81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</w:tr>
    </w:tbl>
    <w:p w14:paraId="3A2C2A8F" w14:textId="77777777" w:rsidR="00587D9F" w:rsidRDefault="00587D9F" w:rsidP="00053751">
      <w:pPr>
        <w:spacing w:after="0" w:line="240" w:lineRule="auto"/>
        <w:rPr>
          <w:sz w:val="26"/>
          <w:szCs w:val="26"/>
        </w:rPr>
      </w:pPr>
    </w:p>
    <w:p w14:paraId="6312E3C6" w14:textId="77777777" w:rsidR="00472500" w:rsidRDefault="00472500" w:rsidP="00053751">
      <w:pPr>
        <w:spacing w:after="0" w:line="240" w:lineRule="auto"/>
        <w:rPr>
          <w:sz w:val="26"/>
          <w:szCs w:val="26"/>
        </w:rPr>
      </w:pPr>
    </w:p>
    <w:p w14:paraId="297174E5" w14:textId="505B0DB0" w:rsidR="00472500" w:rsidRDefault="00472500" w:rsidP="00053751">
      <w:pPr>
        <w:spacing w:after="0" w:line="240" w:lineRule="auto"/>
        <w:rPr>
          <w:sz w:val="26"/>
          <w:szCs w:val="26"/>
        </w:rPr>
      </w:pPr>
    </w:p>
    <w:p w14:paraId="5028F181" w14:textId="77777777" w:rsidR="00017A32" w:rsidRDefault="00017A32" w:rsidP="00053751">
      <w:pPr>
        <w:spacing w:after="0" w:line="240" w:lineRule="auto"/>
        <w:rPr>
          <w:sz w:val="26"/>
          <w:szCs w:val="26"/>
        </w:rPr>
      </w:pPr>
    </w:p>
    <w:p w14:paraId="24470E7C" w14:textId="77777777" w:rsidR="000D2EAF" w:rsidRDefault="000D2EAF" w:rsidP="00053751">
      <w:pPr>
        <w:spacing w:after="0" w:line="240" w:lineRule="auto"/>
        <w:rPr>
          <w:sz w:val="26"/>
          <w:szCs w:val="26"/>
        </w:rPr>
      </w:pPr>
    </w:p>
    <w:p w14:paraId="6512FD37" w14:textId="77777777" w:rsidR="00472500" w:rsidRDefault="00472500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92548F" w14:paraId="6A0B7524" w14:textId="77777777">
        <w:tc>
          <w:tcPr>
            <w:tcW w:w="9016" w:type="dxa"/>
            <w:shd w:val="clear" w:color="auto" w:fill="D9D9D9" w:themeFill="background1" w:themeFillShade="D9"/>
          </w:tcPr>
          <w:p w14:paraId="2F2CCCBE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Job Purpose</w:t>
            </w:r>
          </w:p>
          <w:p w14:paraId="64B760DA" w14:textId="41164ABC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04AF06DA" w14:textId="77777777">
        <w:tc>
          <w:tcPr>
            <w:tcW w:w="9016" w:type="dxa"/>
          </w:tcPr>
          <w:p w14:paraId="3258902D" w14:textId="164952E4" w:rsidR="00DA4ACF" w:rsidRDefault="00017A32" w:rsidP="003A3365">
            <w:pPr>
              <w:spacing w:before="120" w:after="0" w:line="240" w:lineRule="auto"/>
              <w:ind w:right="122"/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Evangelism and Church Growth</w:t>
            </w:r>
            <w:r w:rsidR="00F449F7">
              <w:rPr>
                <w:rFonts w:cstheme="minorHAnsi"/>
                <w:sz w:val="26"/>
                <w:szCs w:val="26"/>
                <w:lang w:val="en-US"/>
              </w:rPr>
              <w:t xml:space="preserve"> are channels through which the Church in Wales lives out its</w:t>
            </w:r>
            <w:r w:rsidR="0088011E">
              <w:rPr>
                <w:rFonts w:cstheme="minorHAnsi"/>
                <w:sz w:val="26"/>
                <w:szCs w:val="26"/>
                <w:lang w:val="en-US"/>
              </w:rPr>
              <w:t xml:space="preserve"> calling</w:t>
            </w:r>
            <w:r w:rsidR="00F449F7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en-US"/>
              </w:rPr>
              <w:t>to share the good news of Jesus Christ with</w:t>
            </w:r>
            <w:r w:rsidR="00F449F7">
              <w:rPr>
                <w:rFonts w:cstheme="minorHAnsi"/>
                <w:sz w:val="26"/>
                <w:szCs w:val="26"/>
                <w:lang w:val="en-US"/>
              </w:rPr>
              <w:t xml:space="preserve"> all the people of Wales. This role is one</w:t>
            </w:r>
            <w:r w:rsidR="00DA4ACF">
              <w:rPr>
                <w:rFonts w:cstheme="minorHAnsi"/>
                <w:sz w:val="26"/>
                <w:szCs w:val="26"/>
                <w:lang w:val="en-US"/>
              </w:rPr>
              <w:t xml:space="preserve"> of ensuring vision for </w:t>
            </w:r>
            <w:r w:rsidR="00096D8F">
              <w:rPr>
                <w:rFonts w:cstheme="minorHAnsi"/>
                <w:sz w:val="26"/>
                <w:szCs w:val="26"/>
                <w:lang w:val="en-US"/>
              </w:rPr>
              <w:t>evangelism and church growth</w:t>
            </w:r>
            <w:r w:rsidR="00DA4ACF">
              <w:rPr>
                <w:rFonts w:cstheme="minorHAnsi"/>
                <w:sz w:val="26"/>
                <w:szCs w:val="26"/>
                <w:lang w:val="en-US"/>
              </w:rPr>
              <w:t xml:space="preserve"> is</w:t>
            </w:r>
            <w:r w:rsidR="00096D8F">
              <w:rPr>
                <w:rFonts w:cstheme="minorHAnsi"/>
                <w:sz w:val="26"/>
                <w:szCs w:val="26"/>
                <w:lang w:val="en-US"/>
              </w:rPr>
              <w:t xml:space="preserve"> exciting,</w:t>
            </w:r>
            <w:r w:rsidR="00DA4ACF">
              <w:rPr>
                <w:rFonts w:cstheme="minorHAnsi"/>
                <w:sz w:val="26"/>
                <w:szCs w:val="26"/>
                <w:lang w:val="en-US"/>
              </w:rPr>
              <w:t xml:space="preserve"> clear, widely agreed and well communicated</w:t>
            </w:r>
            <w:r w:rsidR="00F510C1">
              <w:rPr>
                <w:rFonts w:cstheme="minorHAnsi"/>
                <w:sz w:val="26"/>
                <w:szCs w:val="26"/>
                <w:lang w:val="en-US"/>
              </w:rPr>
              <w:t xml:space="preserve"> and that</w:t>
            </w:r>
            <w:r w:rsidR="00DA4ACF">
              <w:rPr>
                <w:rFonts w:cstheme="minorHAnsi"/>
                <w:sz w:val="26"/>
                <w:szCs w:val="26"/>
                <w:lang w:val="en-US"/>
              </w:rPr>
              <w:t xml:space="preserve"> strategies are </w:t>
            </w:r>
            <w:r w:rsidR="00096D8F">
              <w:rPr>
                <w:rFonts w:cstheme="minorHAnsi"/>
                <w:sz w:val="26"/>
                <w:szCs w:val="26"/>
                <w:lang w:val="en-US"/>
              </w:rPr>
              <w:t>thoughtfully and prayerfully developed</w:t>
            </w:r>
            <w:r w:rsidR="00DA4ACF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en-US"/>
              </w:rPr>
              <w:t>and supported by</w:t>
            </w:r>
            <w:r w:rsidR="00DA4ACF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096D8F">
              <w:rPr>
                <w:rFonts w:cstheme="minorHAnsi"/>
                <w:sz w:val="26"/>
                <w:szCs w:val="26"/>
                <w:lang w:val="en-US"/>
              </w:rPr>
              <w:t>robust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tactical plans.</w:t>
            </w:r>
          </w:p>
          <w:p w14:paraId="0E4352D2" w14:textId="0E89A0CD" w:rsidR="00E8121F" w:rsidRDefault="00E8121F" w:rsidP="003A3365">
            <w:pPr>
              <w:spacing w:before="120" w:after="0" w:line="240" w:lineRule="auto"/>
              <w:ind w:right="122"/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The role</w:t>
            </w:r>
            <w:r w:rsidR="00F449F7">
              <w:rPr>
                <w:rFonts w:cstheme="minorHAnsi"/>
                <w:sz w:val="26"/>
                <w:szCs w:val="26"/>
                <w:lang w:val="en-US"/>
              </w:rPr>
              <w:t xml:space="preserve"> involves working closely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and collaboratively with a wide range of colleagues – </w:t>
            </w:r>
            <w:r w:rsidR="00F15C98">
              <w:rPr>
                <w:rFonts w:cstheme="minorHAnsi"/>
                <w:sz w:val="26"/>
                <w:szCs w:val="26"/>
                <w:lang w:val="en-US"/>
              </w:rPr>
              <w:t>B</w:t>
            </w:r>
            <w:r>
              <w:rPr>
                <w:rFonts w:cstheme="minorHAnsi"/>
                <w:sz w:val="26"/>
                <w:szCs w:val="26"/>
                <w:lang w:val="en-US"/>
              </w:rPr>
              <w:t>ishops,</w:t>
            </w:r>
            <w:r w:rsidR="008474B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8474BD" w:rsidRPr="00C432B9">
              <w:rPr>
                <w:rFonts w:cstheme="minorHAnsi"/>
                <w:sz w:val="26"/>
                <w:szCs w:val="26"/>
                <w:lang w:val="en-US"/>
              </w:rPr>
              <w:t>Archdeacons,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096D8F">
              <w:rPr>
                <w:rFonts w:cstheme="minorHAnsi"/>
                <w:sz w:val="26"/>
                <w:szCs w:val="26"/>
                <w:lang w:val="en-US"/>
              </w:rPr>
              <w:t xml:space="preserve">the Director of Ministry Development, </w:t>
            </w:r>
            <w:r w:rsidR="00F15C98">
              <w:rPr>
                <w:rFonts w:cstheme="minorHAnsi"/>
                <w:sz w:val="26"/>
                <w:szCs w:val="26"/>
                <w:lang w:val="en-US"/>
              </w:rPr>
              <w:t>D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irectors of </w:t>
            </w:r>
            <w:r w:rsidR="00F15C98">
              <w:rPr>
                <w:rFonts w:cstheme="minorHAnsi"/>
                <w:sz w:val="26"/>
                <w:szCs w:val="26"/>
                <w:lang w:val="en-US"/>
              </w:rPr>
              <w:t>M</w:t>
            </w:r>
            <w:r>
              <w:rPr>
                <w:rFonts w:cstheme="minorHAnsi"/>
                <w:sz w:val="26"/>
                <w:szCs w:val="26"/>
                <w:lang w:val="en-US"/>
              </w:rPr>
              <w:t>inistry and their teams, the Principal of St Padarn’s and his team. Success will be achieved through strong relationships and clear competence rather than command and control.</w:t>
            </w:r>
          </w:p>
          <w:p w14:paraId="7667BC48" w14:textId="21F37D56" w:rsidR="003A3365" w:rsidRPr="00B60ECD" w:rsidRDefault="003A3365" w:rsidP="00E8121F">
            <w:pPr>
              <w:spacing w:before="120" w:after="0" w:line="240" w:lineRule="auto"/>
              <w:ind w:right="122"/>
              <w:jc w:val="both"/>
              <w:rPr>
                <w:sz w:val="26"/>
                <w:szCs w:val="26"/>
              </w:rPr>
            </w:pPr>
          </w:p>
        </w:tc>
      </w:tr>
    </w:tbl>
    <w:p w14:paraId="49A693DD" w14:textId="77777777" w:rsidR="00053751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135C6" w:rsidRPr="0092548F" w14:paraId="40038D1E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3AD7211" w14:textId="77777777" w:rsidR="00D135C6" w:rsidRDefault="00D135C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Reporting Structure</w:t>
            </w:r>
          </w:p>
          <w:p w14:paraId="7FFDA082" w14:textId="77777777" w:rsidR="00D135C6" w:rsidRPr="0092548F" w:rsidRDefault="00D135C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35C6" w:rsidRPr="0092548F" w14:paraId="6E21387C" w14:textId="77777777">
        <w:tc>
          <w:tcPr>
            <w:tcW w:w="2689" w:type="dxa"/>
            <w:tcBorders>
              <w:bottom w:val="nil"/>
            </w:tcBorders>
          </w:tcPr>
          <w:p w14:paraId="598EC606" w14:textId="77777777" w:rsidR="00D135C6" w:rsidRDefault="00D135C6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Reports to</w:t>
            </w:r>
          </w:p>
        </w:tc>
        <w:tc>
          <w:tcPr>
            <w:tcW w:w="6327" w:type="dxa"/>
            <w:tcBorders>
              <w:bottom w:val="nil"/>
            </w:tcBorders>
          </w:tcPr>
          <w:p w14:paraId="42F81F4E" w14:textId="77777777" w:rsidR="009B450B" w:rsidRDefault="009B450B" w:rsidP="009B450B">
            <w:pPr>
              <w:spacing w:before="120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Chief Executive of the Representative Body. </w:t>
            </w:r>
          </w:p>
          <w:p w14:paraId="554FB6B6" w14:textId="496DBC3B" w:rsidR="00D135C6" w:rsidRPr="0092548F" w:rsidRDefault="009B450B" w:rsidP="009B450B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work priorities of the post-holder will set by the Bench of Bishops through the Bishop holding the </w:t>
            </w:r>
            <w:r w:rsidR="00F15C98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vangelism and </w:t>
            </w:r>
            <w:r w:rsidR="00F15C98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hurch </w:t>
            </w:r>
            <w:r w:rsidR="00F15C98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rowth portfolio</w:t>
            </w:r>
            <w:r w:rsidR="00F15C98">
              <w:rPr>
                <w:sz w:val="26"/>
                <w:szCs w:val="26"/>
              </w:rPr>
              <w:t xml:space="preserve"> – currently the Bishop of Swansea and </w:t>
            </w:r>
            <w:r w:rsidR="00F15C98" w:rsidRPr="00C432B9">
              <w:rPr>
                <w:sz w:val="26"/>
                <w:szCs w:val="26"/>
              </w:rPr>
              <w:t>Brecon</w:t>
            </w:r>
            <w:r w:rsidR="008474BD" w:rsidRPr="00C432B9">
              <w:rPr>
                <w:sz w:val="26"/>
                <w:szCs w:val="26"/>
              </w:rPr>
              <w:t xml:space="preserve"> – with whom the post-holder will work closely.</w:t>
            </w:r>
          </w:p>
        </w:tc>
      </w:tr>
      <w:tr w:rsidR="00D135C6" w:rsidRPr="0092548F" w14:paraId="1169DA75" w14:textId="77777777">
        <w:tc>
          <w:tcPr>
            <w:tcW w:w="2689" w:type="dxa"/>
            <w:tcBorders>
              <w:top w:val="nil"/>
              <w:bottom w:val="nil"/>
            </w:tcBorders>
          </w:tcPr>
          <w:p w14:paraId="0B80DB1F" w14:textId="77777777" w:rsidR="00D135C6" w:rsidRDefault="00D135C6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Responsible for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6962E14B" w14:textId="2EB26088" w:rsidR="00D135C6" w:rsidRPr="0092548F" w:rsidRDefault="00A030A7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direct reports</w:t>
            </w:r>
            <w:r w:rsidR="00017A32">
              <w:rPr>
                <w:sz w:val="26"/>
                <w:szCs w:val="26"/>
              </w:rPr>
              <w:t xml:space="preserve"> </w:t>
            </w:r>
          </w:p>
        </w:tc>
      </w:tr>
      <w:tr w:rsidR="00D135C6" w:rsidRPr="0092548F" w14:paraId="49683144" w14:textId="77777777">
        <w:tc>
          <w:tcPr>
            <w:tcW w:w="2689" w:type="dxa"/>
            <w:tcBorders>
              <w:top w:val="nil"/>
            </w:tcBorders>
          </w:tcPr>
          <w:p w14:paraId="24EE76AC" w14:textId="7CF599FB" w:rsidR="00D135C6" w:rsidRDefault="00D135C6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6327" w:type="dxa"/>
            <w:tcBorders>
              <w:top w:val="nil"/>
            </w:tcBorders>
          </w:tcPr>
          <w:p w14:paraId="6B4B78DA" w14:textId="4A736AA0" w:rsidR="00D135C6" w:rsidRDefault="00D135C6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</w:p>
        </w:tc>
      </w:tr>
    </w:tbl>
    <w:p w14:paraId="6FD84E28" w14:textId="77777777" w:rsidR="00D135C6" w:rsidRDefault="00D135C6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92548F" w14:paraId="140212C9" w14:textId="77777777">
        <w:tc>
          <w:tcPr>
            <w:tcW w:w="9016" w:type="dxa"/>
            <w:shd w:val="clear" w:color="auto" w:fill="D9D9D9" w:themeFill="background1" w:themeFillShade="D9"/>
          </w:tcPr>
          <w:p w14:paraId="11CC7171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Main Duties and Responsibilities </w:t>
            </w:r>
          </w:p>
          <w:p w14:paraId="6B28B704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20B43339" w14:textId="77777777">
        <w:tc>
          <w:tcPr>
            <w:tcW w:w="9016" w:type="dxa"/>
          </w:tcPr>
          <w:p w14:paraId="50B67456" w14:textId="455559A6" w:rsidR="009B450B" w:rsidRPr="009B450B" w:rsidRDefault="009B450B" w:rsidP="009B450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Develop</w:t>
            </w:r>
            <w:r w:rsidR="00C41DCA" w:rsidRPr="00605C61">
              <w:rPr>
                <w:rFonts w:cstheme="minorHAnsi"/>
                <w:sz w:val="26"/>
                <w:szCs w:val="26"/>
                <w:lang w:val="en-US"/>
              </w:rPr>
              <w:t xml:space="preserve"> a</w:t>
            </w:r>
            <w:r w:rsidR="007A7C98" w:rsidRPr="00605C61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3A3365" w:rsidRPr="00605C61">
              <w:rPr>
                <w:rFonts w:cstheme="minorHAnsi"/>
                <w:sz w:val="26"/>
                <w:szCs w:val="26"/>
                <w:lang w:val="en-US"/>
              </w:rPr>
              <w:t>national vision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r w:rsidR="00C41DCA" w:rsidRPr="00605C61">
              <w:rPr>
                <w:rFonts w:cstheme="minorHAnsi"/>
                <w:sz w:val="26"/>
                <w:szCs w:val="26"/>
                <w:lang w:val="en-US"/>
              </w:rPr>
              <w:t>shared</w:t>
            </w:r>
            <w:r w:rsidR="007A7C98" w:rsidRPr="00605C61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gramStart"/>
            <w:r w:rsidR="007A7C98" w:rsidRPr="00605C61">
              <w:rPr>
                <w:rFonts w:cstheme="minorHAnsi"/>
                <w:sz w:val="26"/>
                <w:szCs w:val="26"/>
                <w:lang w:val="en-US"/>
              </w:rPr>
              <w:t>goals</w:t>
            </w:r>
            <w:proofErr w:type="gramEnd"/>
            <w:r>
              <w:rPr>
                <w:rFonts w:cstheme="minorHAnsi"/>
                <w:sz w:val="26"/>
                <w:szCs w:val="26"/>
                <w:lang w:val="en-US"/>
              </w:rPr>
              <w:t xml:space="preserve"> and resources</w:t>
            </w:r>
            <w:r w:rsidR="00273A1E" w:rsidRPr="00605C61">
              <w:rPr>
                <w:rFonts w:cstheme="minorHAnsi"/>
                <w:sz w:val="26"/>
                <w:szCs w:val="26"/>
                <w:lang w:val="en-US"/>
              </w:rPr>
              <w:t>, supported by a myriad of local strategies,</w:t>
            </w:r>
            <w:r w:rsidR="003A3365" w:rsidRPr="00605C61">
              <w:rPr>
                <w:rFonts w:cstheme="minorHAnsi"/>
                <w:sz w:val="26"/>
                <w:szCs w:val="26"/>
                <w:lang w:val="en-US"/>
              </w:rPr>
              <w:t xml:space="preserve"> for </w:t>
            </w:r>
            <w:r w:rsidR="002D0762" w:rsidRPr="00605C61">
              <w:rPr>
                <w:rFonts w:cstheme="minorHAnsi"/>
                <w:sz w:val="26"/>
                <w:szCs w:val="26"/>
                <w:lang w:val="en-US"/>
              </w:rPr>
              <w:t xml:space="preserve">the </w:t>
            </w:r>
            <w:r w:rsidR="007A7C98" w:rsidRPr="00605C61">
              <w:rPr>
                <w:rFonts w:cstheme="minorHAnsi"/>
                <w:sz w:val="26"/>
                <w:szCs w:val="26"/>
                <w:lang w:val="en-US"/>
              </w:rPr>
              <w:t xml:space="preserve">growth 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in </w:t>
            </w:r>
            <w:r w:rsidR="007A7C98" w:rsidRPr="009B450B">
              <w:rPr>
                <w:rFonts w:cstheme="minorHAnsi"/>
                <w:sz w:val="26"/>
                <w:szCs w:val="26"/>
                <w:lang w:val="en-US"/>
              </w:rPr>
              <w:t xml:space="preserve">confidence </w:t>
            </w:r>
            <w:r w:rsidR="00605C61" w:rsidRPr="009B450B">
              <w:rPr>
                <w:rFonts w:cstheme="minorHAnsi"/>
                <w:sz w:val="26"/>
                <w:szCs w:val="26"/>
                <w:lang w:val="en-US"/>
              </w:rPr>
              <w:t xml:space="preserve">in </w:t>
            </w:r>
            <w:r w:rsidR="00017A32" w:rsidRPr="009B450B">
              <w:rPr>
                <w:rFonts w:cstheme="minorHAnsi"/>
                <w:sz w:val="26"/>
                <w:szCs w:val="26"/>
                <w:lang w:val="en-US"/>
              </w:rPr>
              <w:t xml:space="preserve">evangelism </w:t>
            </w:r>
            <w:r w:rsidR="007A7C98" w:rsidRPr="009B450B">
              <w:rPr>
                <w:rFonts w:cstheme="minorHAnsi"/>
                <w:sz w:val="26"/>
                <w:szCs w:val="26"/>
                <w:lang w:val="en-US"/>
              </w:rPr>
              <w:t xml:space="preserve">of the clergy and people </w:t>
            </w:r>
            <w:r w:rsidR="00581E7A">
              <w:rPr>
                <w:rFonts w:cstheme="minorHAnsi"/>
                <w:sz w:val="26"/>
                <w:szCs w:val="26"/>
                <w:lang w:val="en-US"/>
              </w:rPr>
              <w:t xml:space="preserve">of </w:t>
            </w:r>
            <w:r w:rsidR="007A7C98" w:rsidRPr="00C432B9">
              <w:rPr>
                <w:rFonts w:cstheme="minorHAnsi"/>
                <w:sz w:val="26"/>
                <w:szCs w:val="26"/>
                <w:lang w:val="en-US"/>
              </w:rPr>
              <w:t>Wales</w:t>
            </w:r>
            <w:r w:rsidR="008474BD" w:rsidRPr="00C432B9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A75DEC">
              <w:rPr>
                <w:rFonts w:cstheme="minorHAnsi"/>
                <w:sz w:val="26"/>
                <w:szCs w:val="26"/>
                <w:lang w:val="en-US"/>
              </w:rPr>
              <w:t xml:space="preserve">across the breadth of </w:t>
            </w:r>
            <w:r w:rsidR="008B7CFE">
              <w:rPr>
                <w:rFonts w:cstheme="minorHAnsi"/>
                <w:sz w:val="26"/>
                <w:szCs w:val="26"/>
                <w:lang w:val="en-US"/>
              </w:rPr>
              <w:t xml:space="preserve">its </w:t>
            </w:r>
            <w:r w:rsidR="00A75DEC">
              <w:rPr>
                <w:rFonts w:cstheme="minorHAnsi"/>
                <w:sz w:val="26"/>
                <w:szCs w:val="26"/>
                <w:lang w:val="en-US"/>
              </w:rPr>
              <w:t xml:space="preserve">traditions </w:t>
            </w:r>
            <w:r w:rsidR="008474BD" w:rsidRPr="00C432B9">
              <w:rPr>
                <w:rFonts w:cstheme="minorHAnsi"/>
                <w:sz w:val="26"/>
                <w:szCs w:val="26"/>
                <w:lang w:val="en-US"/>
              </w:rPr>
              <w:t>so that sharing the good news feels natural and normal.</w:t>
            </w:r>
            <w:r>
              <w:rPr>
                <w:rFonts w:cstheme="minorHAnsi"/>
                <w:sz w:val="26"/>
                <w:szCs w:val="26"/>
                <w:lang w:val="en-US"/>
              </w:rPr>
              <w:br/>
            </w:r>
          </w:p>
          <w:p w14:paraId="4B2B6D45" w14:textId="6A6E8587" w:rsidR="00BD6356" w:rsidRPr="00BD6356" w:rsidRDefault="009B450B" w:rsidP="00BD635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Foster a</w:t>
            </w:r>
            <w:r w:rsidR="00BD6356">
              <w:rPr>
                <w:rFonts w:cstheme="minorHAnsi"/>
                <w:sz w:val="26"/>
                <w:szCs w:val="26"/>
                <w:lang w:val="en-US"/>
              </w:rPr>
              <w:t xml:space="preserve"> non-anxious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expectation that every church should grow, in its context</w:t>
            </w:r>
            <w:r w:rsidR="00BD6356">
              <w:rPr>
                <w:rFonts w:cstheme="minorHAnsi"/>
                <w:sz w:val="26"/>
                <w:szCs w:val="26"/>
                <w:lang w:val="en-US"/>
              </w:rPr>
              <w:t xml:space="preserve"> and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BD6356">
              <w:rPr>
                <w:rFonts w:cstheme="minorHAnsi"/>
                <w:sz w:val="26"/>
                <w:szCs w:val="26"/>
                <w:lang w:val="en-US"/>
              </w:rPr>
              <w:t>in its tradition and provide signposts to</w:t>
            </w:r>
            <w:r w:rsidR="0071315E">
              <w:rPr>
                <w:rFonts w:cstheme="minorHAnsi"/>
                <w:sz w:val="26"/>
                <w:szCs w:val="26"/>
                <w:lang w:val="en-US"/>
              </w:rPr>
              <w:t xml:space="preserve"> high-quality</w:t>
            </w:r>
            <w:r w:rsidR="00BD6356">
              <w:rPr>
                <w:rFonts w:cstheme="minorHAnsi"/>
                <w:sz w:val="26"/>
                <w:szCs w:val="26"/>
                <w:lang w:val="en-US"/>
              </w:rPr>
              <w:t xml:space="preserve"> resources.</w:t>
            </w:r>
            <w:r w:rsidR="00BD6356">
              <w:rPr>
                <w:rFonts w:cstheme="minorHAnsi"/>
                <w:sz w:val="26"/>
                <w:szCs w:val="26"/>
                <w:lang w:val="en-US"/>
              </w:rPr>
              <w:br/>
            </w:r>
          </w:p>
          <w:p w14:paraId="7BCA3F7C" w14:textId="5D700E18" w:rsidR="007809AD" w:rsidRPr="007809AD" w:rsidRDefault="00BD6356" w:rsidP="00BD635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 xml:space="preserve">Build </w:t>
            </w:r>
            <w:r w:rsidR="00C500A3">
              <w:rPr>
                <w:rFonts w:cstheme="minorHAnsi"/>
                <w:sz w:val="26"/>
                <w:szCs w:val="26"/>
                <w:lang w:val="en-US"/>
              </w:rPr>
              <w:t>learning communities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of </w:t>
            </w:r>
            <w:r w:rsidR="007809AD">
              <w:rPr>
                <w:rFonts w:cstheme="minorHAnsi"/>
                <w:sz w:val="26"/>
                <w:szCs w:val="26"/>
                <w:lang w:val="en-US"/>
              </w:rPr>
              <w:t xml:space="preserve">leaders </w:t>
            </w:r>
            <w:r>
              <w:rPr>
                <w:rFonts w:cstheme="minorHAnsi"/>
                <w:sz w:val="26"/>
                <w:szCs w:val="26"/>
                <w:lang w:val="en-US"/>
              </w:rPr>
              <w:t>in similar</w:t>
            </w:r>
            <w:r w:rsidR="007809AD">
              <w:rPr>
                <w:rFonts w:cstheme="minorHAnsi"/>
                <w:sz w:val="26"/>
                <w:szCs w:val="26"/>
                <w:lang w:val="en-US"/>
              </w:rPr>
              <w:t xml:space="preserve"> missional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contexts for sharing of b</w:t>
            </w:r>
            <w:r w:rsidR="00C500A3">
              <w:rPr>
                <w:rFonts w:cstheme="minorHAnsi"/>
                <w:sz w:val="26"/>
                <w:szCs w:val="26"/>
                <w:lang w:val="en-US"/>
              </w:rPr>
              <w:t xml:space="preserve">est practice and </w:t>
            </w:r>
            <w:r w:rsidR="007809AD">
              <w:rPr>
                <w:rFonts w:cstheme="minorHAnsi"/>
                <w:sz w:val="26"/>
                <w:szCs w:val="26"/>
                <w:lang w:val="en-US"/>
              </w:rPr>
              <w:t xml:space="preserve">provide </w:t>
            </w:r>
            <w:r w:rsidR="00C500A3">
              <w:rPr>
                <w:rFonts w:cstheme="minorHAnsi"/>
                <w:sz w:val="26"/>
                <w:szCs w:val="26"/>
                <w:lang w:val="en-US"/>
              </w:rPr>
              <w:t>mutual encouragement</w:t>
            </w:r>
            <w:r w:rsidR="007809AD">
              <w:rPr>
                <w:rFonts w:cstheme="minorHAnsi"/>
                <w:sz w:val="26"/>
                <w:szCs w:val="26"/>
                <w:lang w:val="en-US"/>
              </w:rPr>
              <w:t>.</w:t>
            </w:r>
            <w:r w:rsidR="007809AD">
              <w:rPr>
                <w:rFonts w:cstheme="minorHAnsi"/>
                <w:sz w:val="26"/>
                <w:szCs w:val="26"/>
                <w:lang w:val="en-US"/>
              </w:rPr>
              <w:br/>
            </w:r>
          </w:p>
          <w:p w14:paraId="07541226" w14:textId="6E582E52" w:rsidR="007A7C98" w:rsidRPr="00BD6356" w:rsidRDefault="006D40FC" w:rsidP="00BD635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lastRenderedPageBreak/>
              <w:t>Share stories, supported by qualitative and quantitative evidence, about evangelism and church growth in post-pandemic Wales.</w:t>
            </w:r>
            <w:r w:rsidR="00605C61" w:rsidRPr="00BD6356">
              <w:rPr>
                <w:rFonts w:cstheme="minorHAnsi"/>
                <w:sz w:val="26"/>
                <w:szCs w:val="26"/>
                <w:lang w:val="en-US"/>
              </w:rPr>
              <w:br/>
            </w:r>
          </w:p>
          <w:p w14:paraId="4BF3C470" w14:textId="41371E5E" w:rsidR="007F2829" w:rsidRDefault="00C500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123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  <w:r w:rsidRPr="007809AD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 xml:space="preserve">Maintain dialogue </w:t>
            </w:r>
            <w:r w:rsidR="002D0762" w:rsidRPr="007809AD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 xml:space="preserve">with the leaders of the projects </w:t>
            </w:r>
            <w:r w:rsidRPr="007809AD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supported by the Evangelism Fund</w:t>
            </w:r>
            <w:r w:rsidR="00C41DCA" w:rsidRPr="007809AD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7809AD"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  <w:t>bringing both challenge and encouragement.</w:t>
            </w:r>
          </w:p>
          <w:p w14:paraId="764E046B" w14:textId="77777777" w:rsidR="007809AD" w:rsidRPr="007809AD" w:rsidRDefault="007809AD" w:rsidP="007809AD">
            <w:pPr>
              <w:pStyle w:val="ListParagraph"/>
              <w:spacing w:after="0" w:line="240" w:lineRule="auto"/>
              <w:ind w:right="123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  <w:p w14:paraId="17027801" w14:textId="24AB6F0C" w:rsidR="007F2829" w:rsidRDefault="00C500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23"/>
              <w:rPr>
                <w:rFonts w:cstheme="minorHAnsi"/>
                <w:sz w:val="26"/>
                <w:szCs w:val="26"/>
                <w:lang w:val="en-US"/>
              </w:rPr>
            </w:pPr>
            <w:r w:rsidRPr="00C500A3">
              <w:rPr>
                <w:rFonts w:cstheme="minorHAnsi"/>
                <w:sz w:val="26"/>
                <w:szCs w:val="26"/>
                <w:lang w:val="en-US"/>
              </w:rPr>
              <w:t>Chair the meetings of the</w:t>
            </w:r>
            <w:r w:rsidR="002D0762" w:rsidRPr="00C500A3">
              <w:rPr>
                <w:rFonts w:cstheme="minorHAnsi"/>
                <w:sz w:val="26"/>
                <w:szCs w:val="26"/>
                <w:lang w:val="en-US"/>
              </w:rPr>
              <w:t xml:space="preserve"> Evangelism, </w:t>
            </w:r>
            <w:r w:rsidR="007F2829" w:rsidRPr="00C500A3">
              <w:rPr>
                <w:rFonts w:cstheme="minorHAnsi"/>
                <w:sz w:val="26"/>
                <w:szCs w:val="26"/>
                <w:lang w:val="en-US"/>
              </w:rPr>
              <w:t>Church Growth and Pioneer</w:t>
            </w:r>
            <w:r w:rsidR="002D0762" w:rsidRPr="00C500A3">
              <w:rPr>
                <w:rFonts w:cstheme="minorHAnsi"/>
                <w:sz w:val="26"/>
                <w:szCs w:val="26"/>
                <w:lang w:val="en-US"/>
              </w:rPr>
              <w:t xml:space="preserve"> network</w:t>
            </w:r>
            <w:r w:rsidR="004525E8">
              <w:rPr>
                <w:rFonts w:cstheme="minorHAnsi"/>
                <w:sz w:val="26"/>
                <w:szCs w:val="26"/>
                <w:lang w:val="en-US"/>
              </w:rPr>
              <w:t>.</w:t>
            </w:r>
            <w:r w:rsidR="002D0762" w:rsidRPr="00C500A3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</w:p>
          <w:p w14:paraId="740541B4" w14:textId="77777777" w:rsidR="00C500A3" w:rsidRPr="006D40FC" w:rsidRDefault="00C500A3" w:rsidP="006D40FC">
            <w:pPr>
              <w:spacing w:after="0" w:line="240" w:lineRule="auto"/>
              <w:ind w:right="123"/>
              <w:rPr>
                <w:rFonts w:cstheme="minorHAnsi"/>
                <w:sz w:val="26"/>
                <w:szCs w:val="26"/>
                <w:lang w:val="en-US"/>
              </w:rPr>
            </w:pPr>
          </w:p>
          <w:p w14:paraId="518BEB13" w14:textId="221C7ED5" w:rsidR="007F2829" w:rsidRPr="007809AD" w:rsidRDefault="00C500A3" w:rsidP="007809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23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E</w:t>
            </w:r>
            <w:r w:rsidR="00273A1E">
              <w:rPr>
                <w:rFonts w:cstheme="minorHAnsi"/>
                <w:sz w:val="26"/>
                <w:szCs w:val="26"/>
                <w:lang w:val="en-US"/>
              </w:rPr>
              <w:t>nsure that the Church in Wales website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 and social media channels</w:t>
            </w:r>
            <w:r w:rsidR="00273A1E">
              <w:rPr>
                <w:rFonts w:cstheme="minorHAnsi"/>
                <w:sz w:val="26"/>
                <w:szCs w:val="26"/>
                <w:lang w:val="en-US"/>
              </w:rPr>
              <w:t xml:space="preserve"> allows everyone, and particularly those at an early stage of exploring faith</w:t>
            </w:r>
            <w:r w:rsidR="00534864">
              <w:rPr>
                <w:rFonts w:cstheme="minorHAnsi"/>
                <w:sz w:val="26"/>
                <w:szCs w:val="26"/>
                <w:lang w:val="en-US"/>
              </w:rPr>
              <w:t>, to</w:t>
            </w:r>
            <w:r w:rsidR="00273A1E">
              <w:rPr>
                <w:rFonts w:cstheme="minorHAnsi"/>
                <w:sz w:val="26"/>
                <w:szCs w:val="26"/>
                <w:lang w:val="en-US"/>
              </w:rPr>
              <w:t xml:space="preserve"> feel welcomed and</w:t>
            </w:r>
            <w:r w:rsidR="0071315E">
              <w:rPr>
                <w:rFonts w:cstheme="minorHAnsi"/>
                <w:sz w:val="26"/>
                <w:szCs w:val="26"/>
                <w:lang w:val="en-US"/>
              </w:rPr>
              <w:t xml:space="preserve"> easily access</w:t>
            </w:r>
            <w:r w:rsidR="00273A1E">
              <w:rPr>
                <w:rFonts w:cstheme="minorHAnsi"/>
                <w:sz w:val="26"/>
                <w:szCs w:val="26"/>
                <w:lang w:val="en-US"/>
              </w:rPr>
              <w:t xml:space="preserve"> material which will help them.</w:t>
            </w:r>
            <w:r w:rsidR="00B0683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</w:p>
          <w:p w14:paraId="1CEC14A7" w14:textId="77777777" w:rsidR="003D65F8" w:rsidRPr="003D65F8" w:rsidRDefault="003D65F8" w:rsidP="003D65F8">
            <w:pPr>
              <w:spacing w:after="0" w:line="240" w:lineRule="auto"/>
              <w:ind w:right="123"/>
              <w:rPr>
                <w:rFonts w:cstheme="minorHAnsi"/>
                <w:color w:val="000000" w:themeColor="text1"/>
                <w:sz w:val="26"/>
                <w:szCs w:val="26"/>
                <w:lang w:val="en-US"/>
              </w:rPr>
            </w:pPr>
          </w:p>
          <w:p w14:paraId="7278F1A5" w14:textId="39EAF6F5" w:rsidR="00446A5B" w:rsidRPr="00844F84" w:rsidRDefault="00446A5B" w:rsidP="002D07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844F84">
              <w:rPr>
                <w:rFonts w:cstheme="minorHAnsi"/>
                <w:sz w:val="26"/>
                <w:szCs w:val="26"/>
              </w:rPr>
              <w:t xml:space="preserve">Maintain own professional development and stay </w:t>
            </w:r>
            <w:r w:rsidR="0071315E" w:rsidRPr="00844F84">
              <w:rPr>
                <w:rFonts w:cstheme="minorHAnsi"/>
                <w:sz w:val="26"/>
                <w:szCs w:val="26"/>
              </w:rPr>
              <w:t>up to date</w:t>
            </w:r>
            <w:r w:rsidRPr="00844F84">
              <w:rPr>
                <w:rFonts w:cstheme="minorHAnsi"/>
                <w:sz w:val="26"/>
                <w:szCs w:val="26"/>
              </w:rPr>
              <w:t xml:space="preserve"> on regulatory changes and developments in best practice.</w:t>
            </w:r>
          </w:p>
          <w:p w14:paraId="24DB33BD" w14:textId="77777777" w:rsidR="00446A5B" w:rsidRPr="00844F84" w:rsidRDefault="00446A5B" w:rsidP="002D0762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085CA99D" w14:textId="77777777" w:rsidR="00446A5B" w:rsidRPr="00844F84" w:rsidRDefault="00446A5B" w:rsidP="002D07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844F84">
              <w:rPr>
                <w:rFonts w:cstheme="minorHAnsi"/>
                <w:sz w:val="26"/>
                <w:szCs w:val="26"/>
              </w:rPr>
              <w:t>Undertake any other duties as required commensurate with the role</w:t>
            </w:r>
            <w:r>
              <w:rPr>
                <w:rFonts w:cstheme="minorHAnsi"/>
                <w:sz w:val="26"/>
                <w:szCs w:val="26"/>
              </w:rPr>
              <w:t>/</w:t>
            </w:r>
            <w:r w:rsidRPr="00844F84">
              <w:rPr>
                <w:rFonts w:cstheme="minorHAnsi"/>
                <w:sz w:val="26"/>
                <w:szCs w:val="26"/>
              </w:rPr>
              <w:t xml:space="preserve">grade. </w:t>
            </w:r>
          </w:p>
          <w:p w14:paraId="099E807F" w14:textId="7448E7EE" w:rsidR="003D65F8" w:rsidRPr="00841008" w:rsidRDefault="003D65F8" w:rsidP="002D076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3C1DD631" w14:textId="164E7737" w:rsidR="00053751" w:rsidRDefault="00053751" w:rsidP="00053751">
      <w:pPr>
        <w:spacing w:after="0" w:line="240" w:lineRule="auto"/>
        <w:rPr>
          <w:sz w:val="26"/>
          <w:szCs w:val="26"/>
        </w:rPr>
      </w:pPr>
    </w:p>
    <w:p w14:paraId="09823FE5" w14:textId="64D9DAED" w:rsidR="00DA29D0" w:rsidRDefault="00DA29D0" w:rsidP="00053751">
      <w:pPr>
        <w:spacing w:after="0" w:line="240" w:lineRule="auto"/>
        <w:rPr>
          <w:sz w:val="26"/>
          <w:szCs w:val="26"/>
        </w:rPr>
      </w:pPr>
    </w:p>
    <w:p w14:paraId="14B0B2C8" w14:textId="77777777" w:rsidR="00DA29D0" w:rsidRDefault="00DA29D0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3751" w:rsidRPr="0092548F" w14:paraId="6B36EB8B" w14:textId="77777777" w:rsidTr="00400DD5">
        <w:tc>
          <w:tcPr>
            <w:tcW w:w="9016" w:type="dxa"/>
            <w:shd w:val="clear" w:color="auto" w:fill="D9D9D9" w:themeFill="background1" w:themeFillShade="D9"/>
          </w:tcPr>
          <w:p w14:paraId="5FAEF063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Knowledge, Skills, Qualifications and Experience</w:t>
            </w:r>
          </w:p>
          <w:p w14:paraId="5548F6F5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7589147B" w14:textId="77777777" w:rsidTr="00400DD5">
        <w:tc>
          <w:tcPr>
            <w:tcW w:w="9016" w:type="dxa"/>
          </w:tcPr>
          <w:p w14:paraId="46C55288" w14:textId="6986369B" w:rsidR="009C7704" w:rsidRDefault="009C7704" w:rsidP="009C7704">
            <w:pPr>
              <w:spacing w:after="0" w:line="240" w:lineRule="auto"/>
              <w:rPr>
                <w:sz w:val="26"/>
                <w:szCs w:val="26"/>
              </w:rPr>
            </w:pPr>
            <w:r w:rsidRPr="00F31466">
              <w:rPr>
                <w:b/>
                <w:bCs/>
                <w:sz w:val="26"/>
                <w:szCs w:val="26"/>
              </w:rPr>
              <w:t>Essential</w:t>
            </w:r>
            <w:r>
              <w:rPr>
                <w:sz w:val="26"/>
                <w:szCs w:val="26"/>
              </w:rPr>
              <w:t>:</w:t>
            </w:r>
          </w:p>
          <w:p w14:paraId="1AFBFF54" w14:textId="77777777" w:rsidR="009C7704" w:rsidRDefault="009C7704" w:rsidP="009C7704">
            <w:pPr>
              <w:spacing w:after="0" w:line="240" w:lineRule="auto"/>
              <w:rPr>
                <w:sz w:val="26"/>
                <w:szCs w:val="26"/>
              </w:rPr>
            </w:pPr>
          </w:p>
          <w:p w14:paraId="507EFDC6" w14:textId="68B6115D" w:rsidR="009C7704" w:rsidRDefault="009C7704" w:rsidP="006B0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23"/>
              <w:jc w:val="both"/>
              <w:rPr>
                <w:rStyle w:val="wbzude"/>
                <w:rFonts w:cstheme="minorHAnsi"/>
                <w:sz w:val="26"/>
                <w:szCs w:val="26"/>
              </w:rPr>
            </w:pPr>
            <w:r w:rsidRPr="009615D8">
              <w:rPr>
                <w:rStyle w:val="wbzude"/>
                <w:rFonts w:cstheme="minorHAnsi"/>
                <w:sz w:val="26"/>
                <w:szCs w:val="26"/>
              </w:rPr>
              <w:t xml:space="preserve">Educated to degree level </w:t>
            </w:r>
            <w:r>
              <w:rPr>
                <w:rStyle w:val="wbzude"/>
                <w:rFonts w:cstheme="minorHAnsi"/>
                <w:sz w:val="26"/>
                <w:szCs w:val="26"/>
              </w:rPr>
              <w:t xml:space="preserve">in Theology or a related discipline </w:t>
            </w:r>
            <w:r w:rsidRPr="009615D8">
              <w:rPr>
                <w:rStyle w:val="wbzude"/>
                <w:rFonts w:cstheme="minorHAnsi"/>
                <w:sz w:val="26"/>
                <w:szCs w:val="26"/>
              </w:rPr>
              <w:t>and able to demonstrate a commitment to professional development</w:t>
            </w:r>
            <w:r w:rsidR="00B55115">
              <w:rPr>
                <w:rStyle w:val="wbzude"/>
                <w:rFonts w:cstheme="minorHAnsi"/>
                <w:sz w:val="26"/>
                <w:szCs w:val="26"/>
              </w:rPr>
              <w:t xml:space="preserve">. </w:t>
            </w:r>
          </w:p>
          <w:p w14:paraId="2BC4FE6B" w14:textId="77777777" w:rsidR="00B55115" w:rsidRPr="009615D8" w:rsidRDefault="00B55115" w:rsidP="00B55115">
            <w:pPr>
              <w:pStyle w:val="ListParagraph"/>
              <w:spacing w:after="0" w:line="240" w:lineRule="auto"/>
              <w:rPr>
                <w:rStyle w:val="wbzude"/>
                <w:rFonts w:cstheme="minorHAnsi"/>
                <w:sz w:val="26"/>
                <w:szCs w:val="26"/>
              </w:rPr>
            </w:pPr>
          </w:p>
          <w:p w14:paraId="0C4E4BC6" w14:textId="5AD50798" w:rsidR="00400DD5" w:rsidRDefault="00400DD5" w:rsidP="006B0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5"/>
              <w:jc w:val="both"/>
              <w:rPr>
                <w:rFonts w:cstheme="minorHAnsi"/>
                <w:sz w:val="26"/>
                <w:szCs w:val="26"/>
              </w:rPr>
            </w:pPr>
            <w:r w:rsidRPr="009615D8">
              <w:rPr>
                <w:rFonts w:cstheme="minorHAnsi"/>
                <w:sz w:val="26"/>
                <w:szCs w:val="26"/>
              </w:rPr>
              <w:t>A fluent and confident communicator in writing</w:t>
            </w:r>
            <w:r w:rsidR="005E7CB3">
              <w:rPr>
                <w:rFonts w:cstheme="minorHAnsi"/>
                <w:sz w:val="26"/>
                <w:szCs w:val="26"/>
              </w:rPr>
              <w:t xml:space="preserve">, </w:t>
            </w:r>
            <w:r w:rsidRPr="009615D8">
              <w:rPr>
                <w:rFonts w:cstheme="minorHAnsi"/>
                <w:sz w:val="26"/>
                <w:szCs w:val="26"/>
              </w:rPr>
              <w:t xml:space="preserve">the spoken </w:t>
            </w:r>
            <w:proofErr w:type="gramStart"/>
            <w:r w:rsidRPr="009615D8">
              <w:rPr>
                <w:rFonts w:cstheme="minorHAnsi"/>
                <w:sz w:val="26"/>
                <w:szCs w:val="26"/>
              </w:rPr>
              <w:t>word</w:t>
            </w:r>
            <w:proofErr w:type="gramEnd"/>
            <w:r w:rsidR="005E7CB3">
              <w:rPr>
                <w:rFonts w:cstheme="minorHAnsi"/>
                <w:sz w:val="26"/>
                <w:szCs w:val="26"/>
              </w:rPr>
              <w:t xml:space="preserve"> and digital media</w:t>
            </w:r>
            <w:r>
              <w:rPr>
                <w:rFonts w:cstheme="minorHAnsi"/>
                <w:sz w:val="26"/>
                <w:szCs w:val="26"/>
              </w:rPr>
              <w:t>;</w:t>
            </w:r>
            <w:r w:rsidR="005E7CB3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effective in committee work; confident to present to audiences, large and small.</w:t>
            </w:r>
          </w:p>
          <w:p w14:paraId="2950D7B0" w14:textId="77777777" w:rsidR="00400DD5" w:rsidRDefault="00400DD5" w:rsidP="006B0A53">
            <w:pPr>
              <w:pStyle w:val="ListParagraph"/>
              <w:spacing w:after="0" w:line="240" w:lineRule="auto"/>
              <w:ind w:right="265"/>
              <w:jc w:val="both"/>
              <w:rPr>
                <w:rFonts w:cstheme="minorHAnsi"/>
                <w:sz w:val="26"/>
                <w:szCs w:val="26"/>
              </w:rPr>
            </w:pPr>
          </w:p>
          <w:p w14:paraId="0392CDD1" w14:textId="5200F92C" w:rsidR="009C7704" w:rsidRDefault="00044CB4" w:rsidP="006B0A53">
            <w:pPr>
              <w:pStyle w:val="Default"/>
              <w:numPr>
                <w:ilvl w:val="0"/>
                <w:numId w:val="1"/>
              </w:numPr>
              <w:ind w:right="265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Experience in a </w:t>
            </w:r>
            <w:r w:rsidR="003468AE">
              <w:rPr>
                <w:rFonts w:asciiTheme="minorHAnsi" w:hAnsiTheme="minorHAnsi" w:cstheme="minorHAnsi"/>
                <w:sz w:val="26"/>
                <w:szCs w:val="26"/>
              </w:rPr>
              <w:t>senior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position of </w:t>
            </w:r>
            <w:r w:rsidR="006B3B63">
              <w:rPr>
                <w:rFonts w:asciiTheme="minorHAnsi" w:hAnsiTheme="minorHAnsi" w:cstheme="minorHAnsi"/>
                <w:sz w:val="26"/>
                <w:szCs w:val="26"/>
              </w:rPr>
              <w:t>responsibility in</w:t>
            </w:r>
            <w:r w:rsidR="00A05A94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r w:rsidR="003468AE">
              <w:rPr>
                <w:rFonts w:asciiTheme="minorHAnsi" w:hAnsiTheme="minorHAnsi" w:cstheme="minorHAnsi"/>
                <w:sz w:val="26"/>
                <w:szCs w:val="26"/>
              </w:rPr>
              <w:t xml:space="preserve">setting where success comes from persuasion and influence rather than command and control. </w:t>
            </w:r>
          </w:p>
          <w:p w14:paraId="5065018C" w14:textId="77777777" w:rsidR="00173EAF" w:rsidRPr="009615D8" w:rsidRDefault="00173EAF" w:rsidP="006B0A53">
            <w:pPr>
              <w:pStyle w:val="Default"/>
              <w:ind w:left="720" w:right="265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CA6EB9" w14:textId="77777777" w:rsidR="009C7704" w:rsidRPr="009615D8" w:rsidRDefault="009C7704" w:rsidP="006B0A53">
            <w:pPr>
              <w:pStyle w:val="Default"/>
              <w:numPr>
                <w:ilvl w:val="0"/>
                <w:numId w:val="1"/>
              </w:numPr>
              <w:ind w:right="265"/>
              <w:rPr>
                <w:rFonts w:asciiTheme="minorHAnsi" w:hAnsiTheme="minorHAnsi" w:cstheme="minorHAnsi"/>
                <w:sz w:val="26"/>
                <w:szCs w:val="26"/>
              </w:rPr>
            </w:pPr>
            <w:r w:rsidRPr="009615D8">
              <w:rPr>
                <w:rFonts w:asciiTheme="minorHAnsi" w:hAnsiTheme="minorHAnsi" w:cstheme="minorHAnsi"/>
                <w:sz w:val="26"/>
                <w:szCs w:val="26"/>
              </w:rPr>
              <w:t>Able to demonstrate a track record of being a leader of change in culture and operational organisation and practice.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br/>
            </w:r>
          </w:p>
          <w:p w14:paraId="62E4AFA6" w14:textId="41AD3E67" w:rsidR="009C7704" w:rsidRPr="009615D8" w:rsidRDefault="009C7704" w:rsidP="006B0A53">
            <w:pPr>
              <w:pStyle w:val="Default"/>
              <w:numPr>
                <w:ilvl w:val="0"/>
                <w:numId w:val="1"/>
              </w:numPr>
              <w:ind w:right="265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Pr="009615D8">
              <w:rPr>
                <w:rFonts w:asciiTheme="minorHAnsi" w:hAnsiTheme="minorHAnsi" w:cstheme="minorHAnsi"/>
                <w:sz w:val="26"/>
                <w:szCs w:val="26"/>
              </w:rPr>
              <w:t xml:space="preserve">lert to the history, </w:t>
            </w:r>
            <w:proofErr w:type="gramStart"/>
            <w:r w:rsidRPr="009615D8">
              <w:rPr>
                <w:rFonts w:asciiTheme="minorHAnsi" w:hAnsiTheme="minorHAnsi" w:cstheme="minorHAnsi"/>
                <w:sz w:val="26"/>
                <w:szCs w:val="26"/>
              </w:rPr>
              <w:t>culture</w:t>
            </w:r>
            <w:proofErr w:type="gramEnd"/>
            <w:r w:rsidRPr="009615D8">
              <w:rPr>
                <w:rFonts w:asciiTheme="minorHAnsi" w:hAnsiTheme="minorHAnsi" w:cstheme="minorHAnsi"/>
                <w:sz w:val="26"/>
                <w:szCs w:val="26"/>
              </w:rPr>
              <w:t xml:space="preserve"> and doctrine of the Church in Wales</w:t>
            </w:r>
            <w:r w:rsidR="007479A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9615D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4F5C6E57" w14:textId="77777777" w:rsidR="007F00E4" w:rsidRDefault="007F00E4" w:rsidP="00F858DE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6AFCB0B4" w14:textId="77777777" w:rsidR="00C432B9" w:rsidRDefault="00C432B9" w:rsidP="00F858DE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43491CBF" w14:textId="77777777" w:rsidR="00C432B9" w:rsidRDefault="00C432B9" w:rsidP="00F858DE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1F46ADDF" w14:textId="7B13D7C2" w:rsidR="00C432B9" w:rsidRPr="00F858DE" w:rsidRDefault="00C432B9" w:rsidP="00F858DE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F31466" w:rsidRPr="0092548F" w14:paraId="6960C771" w14:textId="77777777" w:rsidTr="00400DD5">
        <w:tc>
          <w:tcPr>
            <w:tcW w:w="9016" w:type="dxa"/>
          </w:tcPr>
          <w:p w14:paraId="0ADC58DC" w14:textId="77777777" w:rsidR="00C80CD4" w:rsidRPr="009615D8" w:rsidRDefault="00C80CD4" w:rsidP="00C80CD4">
            <w:pPr>
              <w:pStyle w:val="Default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615D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Desirable:</w:t>
            </w:r>
          </w:p>
          <w:p w14:paraId="42499F5A" w14:textId="77777777" w:rsidR="00C80CD4" w:rsidRPr="009615D8" w:rsidRDefault="00C80CD4" w:rsidP="00C80CD4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93EAAD0" w14:textId="00DA5490" w:rsidR="005E7CB3" w:rsidRPr="00E97D35" w:rsidRDefault="00E97D35" w:rsidP="004B608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E97D3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Welsh language skills/the ability to communicate in Welsh.</w:t>
            </w:r>
            <w:r w:rsidR="005E7CB3" w:rsidRPr="00E97D35">
              <w:rPr>
                <w:rFonts w:asciiTheme="minorHAnsi" w:hAnsiTheme="minorHAnsi" w:cstheme="minorHAnsi"/>
                <w:sz w:val="26"/>
                <w:szCs w:val="26"/>
              </w:rPr>
              <w:br/>
            </w:r>
          </w:p>
          <w:p w14:paraId="6BE272F3" w14:textId="6C7881E0" w:rsidR="00C80CD4" w:rsidRPr="00400DD5" w:rsidRDefault="005E7CB3" w:rsidP="004B608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 higher degree in Theology or a related discipline</w:t>
            </w:r>
            <w:r w:rsidR="002E4B2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C80CD4">
              <w:rPr>
                <w:rFonts w:asciiTheme="minorHAnsi" w:hAnsiTheme="minorHAnsi" w:cstheme="minorHAnsi"/>
                <w:sz w:val="26"/>
                <w:szCs w:val="26"/>
              </w:rPr>
              <w:br/>
            </w:r>
          </w:p>
        </w:tc>
      </w:tr>
      <w:tr w:rsidR="00F31466" w:rsidRPr="0092548F" w14:paraId="205B2464" w14:textId="77777777" w:rsidTr="00400DD5">
        <w:tc>
          <w:tcPr>
            <w:tcW w:w="9016" w:type="dxa"/>
          </w:tcPr>
          <w:p w14:paraId="5EF429F5" w14:textId="55A92E63" w:rsidR="00400DD5" w:rsidRPr="009615D8" w:rsidRDefault="00400DD5" w:rsidP="00400DD5">
            <w:pPr>
              <w:pStyle w:val="Default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615D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Occupational Requirement</w:t>
            </w:r>
            <w:r w:rsidR="008621E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  <w:r w:rsidRPr="009615D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14:paraId="7E116808" w14:textId="77777777" w:rsidR="00B55115" w:rsidRPr="009615D8" w:rsidRDefault="00B55115" w:rsidP="006B0A53">
            <w:pPr>
              <w:pStyle w:val="Defaul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003B9D1" w14:textId="34A4F9E6" w:rsidR="00400DD5" w:rsidRDefault="00400DD5" w:rsidP="008621E7">
            <w:pPr>
              <w:pStyle w:val="Default"/>
              <w:jc w:val="both"/>
              <w:rPr>
                <w:sz w:val="26"/>
                <w:szCs w:val="26"/>
              </w:rPr>
            </w:pPr>
            <w:r w:rsidRPr="009615D8">
              <w:rPr>
                <w:rFonts w:asciiTheme="minorHAnsi" w:hAnsiTheme="minorHAnsi" w:cstheme="minorHAnsi"/>
                <w:sz w:val="26"/>
                <w:szCs w:val="26"/>
              </w:rPr>
              <w:t>Part 1 of Schedule 9 to the Equality Act 2010 applies to this appointment</w:t>
            </w:r>
            <w:r w:rsidR="008621E7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Pr="008621E7">
              <w:rPr>
                <w:rFonts w:asciiTheme="minorHAnsi" w:hAnsiTheme="minorHAnsi" w:cstheme="minorHAnsi"/>
                <w:sz w:val="26"/>
                <w:szCs w:val="26"/>
              </w:rPr>
              <w:t>This post carries an occupational requirement to be a practicing Christian and, preferably, a communicant member of the Church in Wales or a church in communion with it</w:t>
            </w:r>
            <w:r w:rsidR="00B55115" w:rsidRPr="008621E7">
              <w:rPr>
                <w:rFonts w:asciiTheme="minorHAnsi" w:hAnsiTheme="minorHAnsi" w:cstheme="minorHAnsi"/>
                <w:sz w:val="26"/>
                <w:szCs w:val="26"/>
              </w:rPr>
              <w:t>. The post is open to both ordained and lay applicant</w:t>
            </w:r>
            <w:r w:rsidR="00F86FA0">
              <w:rPr>
                <w:rFonts w:asciiTheme="minorHAnsi" w:hAnsiTheme="minorHAnsi" w:cstheme="minorHAnsi"/>
                <w:sz w:val="26"/>
                <w:szCs w:val="26"/>
              </w:rPr>
              <w:t>s.</w:t>
            </w:r>
          </w:p>
          <w:p w14:paraId="771FF732" w14:textId="5F1BE33C" w:rsidR="00A05A94" w:rsidRPr="00F31466" w:rsidRDefault="00A05A94" w:rsidP="00F3146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26E3B609" w14:textId="77777777" w:rsidR="00053751" w:rsidRDefault="00053751" w:rsidP="0005375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92548F" w14:paraId="0A45A472" w14:textId="77777777">
        <w:tc>
          <w:tcPr>
            <w:tcW w:w="9016" w:type="dxa"/>
            <w:shd w:val="clear" w:color="auto" w:fill="D9D9D9" w:themeFill="background1" w:themeFillShade="D9"/>
          </w:tcPr>
          <w:p w14:paraId="08CB3AC9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Development Opportunities</w:t>
            </w:r>
          </w:p>
          <w:p w14:paraId="779AD761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05572A31" w14:textId="77777777">
        <w:tc>
          <w:tcPr>
            <w:tcW w:w="9016" w:type="dxa"/>
          </w:tcPr>
          <w:p w14:paraId="0FB30992" w14:textId="77777777" w:rsidR="00400DD5" w:rsidRPr="009F5EFE" w:rsidRDefault="00400DD5" w:rsidP="00400DD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F5EFE">
              <w:rPr>
                <w:sz w:val="26"/>
                <w:szCs w:val="26"/>
              </w:rPr>
              <w:t xml:space="preserve">This post offers the opportunity to develop a wide range of skills in an exciting time when the Church in Wales is making changes aimed at enabling it to </w:t>
            </w:r>
            <w:proofErr w:type="gramStart"/>
            <w:r w:rsidRPr="009F5EFE">
              <w:rPr>
                <w:sz w:val="26"/>
                <w:szCs w:val="26"/>
              </w:rPr>
              <w:t>better and more effectively engage in its mission and ministry</w:t>
            </w:r>
            <w:proofErr w:type="gramEnd"/>
            <w:r w:rsidRPr="009F5EFE">
              <w:rPr>
                <w:sz w:val="26"/>
                <w:szCs w:val="26"/>
              </w:rPr>
              <w:t xml:space="preserve"> to today’s Welsh society. </w:t>
            </w:r>
          </w:p>
          <w:p w14:paraId="6282DF5C" w14:textId="77777777" w:rsidR="00400DD5" w:rsidRPr="009F5EFE" w:rsidRDefault="00400DD5" w:rsidP="00400DD5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  <w:p w14:paraId="010704FE" w14:textId="0E3DCAFD" w:rsidR="002702D7" w:rsidRPr="0092548F" w:rsidRDefault="00400DD5" w:rsidP="00AB1636">
            <w:pPr>
              <w:spacing w:after="0" w:line="240" w:lineRule="auto"/>
              <w:rPr>
                <w:sz w:val="26"/>
                <w:szCs w:val="26"/>
              </w:rPr>
            </w:pPr>
            <w:r w:rsidRPr="009F5EFE">
              <w:rPr>
                <w:rFonts w:cstheme="minorHAnsi"/>
                <w:sz w:val="26"/>
                <w:szCs w:val="26"/>
              </w:rPr>
              <w:t xml:space="preserve">There will be opportunities to be involved in high profile meetings and events, and to work with a range of internal and external colleagues and stakeholders. </w:t>
            </w:r>
            <w:r w:rsidRPr="009F5EFE">
              <w:rPr>
                <w:sz w:val="26"/>
                <w:szCs w:val="26"/>
              </w:rPr>
              <w:t>This is a senior post, which the successful candidate will have the opportunity to influence and, in consultation with key stakeholders, to develop further.</w:t>
            </w:r>
          </w:p>
        </w:tc>
      </w:tr>
    </w:tbl>
    <w:p w14:paraId="44C196E4" w14:textId="77777777" w:rsidR="0065476D" w:rsidRDefault="0065476D" w:rsidP="00AB1636">
      <w:pPr>
        <w:spacing w:after="0" w:line="240" w:lineRule="auto"/>
      </w:pPr>
    </w:p>
    <w:sectPr w:rsidR="0065476D" w:rsidSect="006B0A5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4922" w14:textId="77777777" w:rsidR="00153049" w:rsidRDefault="00153049">
      <w:pPr>
        <w:spacing w:after="0" w:line="240" w:lineRule="auto"/>
      </w:pPr>
      <w:r>
        <w:separator/>
      </w:r>
    </w:p>
  </w:endnote>
  <w:endnote w:type="continuationSeparator" w:id="0">
    <w:p w14:paraId="3FD35F30" w14:textId="77777777" w:rsidR="00153049" w:rsidRDefault="00153049">
      <w:pPr>
        <w:spacing w:after="0" w:line="240" w:lineRule="auto"/>
      </w:pPr>
      <w:r>
        <w:continuationSeparator/>
      </w:r>
    </w:p>
  </w:endnote>
  <w:endnote w:type="continuationNotice" w:id="1">
    <w:p w14:paraId="74B59B80" w14:textId="77777777" w:rsidR="00153049" w:rsidRDefault="00153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8420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93FDB" w14:textId="032E06E7" w:rsidR="00400DD5" w:rsidRDefault="00400D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039A09" w14:textId="77777777" w:rsidR="00400DD5" w:rsidRDefault="0040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4377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6818F6" w14:textId="31E8E12A" w:rsidR="00400DD5" w:rsidRDefault="00400D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C91E86" w14:textId="4DCB9746" w:rsidR="004525E8" w:rsidRDefault="004525E8" w:rsidP="004525E8">
    <w:pPr>
      <w:pStyle w:val="Footer"/>
    </w:pPr>
    <w:r>
      <w:t xml:space="preserve">Date of most recent update: </w:t>
    </w:r>
    <w:r w:rsidR="008474BD">
      <w:t>1</w:t>
    </w:r>
    <w:r w:rsidR="00C432B9">
      <w:t>2</w:t>
    </w:r>
    <w:r w:rsidR="00F15C98">
      <w:t xml:space="preserve"> July</w:t>
    </w:r>
    <w:r>
      <w:t xml:space="preserve"> 2022</w:t>
    </w:r>
  </w:p>
  <w:p w14:paraId="7469FEFD" w14:textId="77777777" w:rsidR="00400DD5" w:rsidRDefault="00400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93DD" w14:textId="65E4A243" w:rsidR="004525E8" w:rsidRDefault="004525E8" w:rsidP="004525E8">
    <w:pPr>
      <w:pStyle w:val="Footer"/>
    </w:pPr>
    <w:r>
      <w:t xml:space="preserve">Date of most recent update: </w:t>
    </w:r>
    <w:r w:rsidR="008474BD">
      <w:t>1</w:t>
    </w:r>
    <w:r w:rsidR="00C432B9">
      <w:t>2</w:t>
    </w:r>
    <w:r>
      <w:t xml:space="preserve"> </w:t>
    </w:r>
    <w:r w:rsidR="00F15C98">
      <w:t>July</w:t>
    </w:r>
    <w:r>
      <w:t xml:space="preserve"> 2022</w:t>
    </w:r>
  </w:p>
  <w:p w14:paraId="03B39F15" w14:textId="77777777" w:rsidR="004525E8" w:rsidRDefault="00452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D183" w14:textId="77777777" w:rsidR="00153049" w:rsidRDefault="00153049">
      <w:pPr>
        <w:spacing w:after="0" w:line="240" w:lineRule="auto"/>
      </w:pPr>
      <w:r>
        <w:separator/>
      </w:r>
    </w:p>
  </w:footnote>
  <w:footnote w:type="continuationSeparator" w:id="0">
    <w:p w14:paraId="121DD017" w14:textId="77777777" w:rsidR="00153049" w:rsidRDefault="00153049">
      <w:pPr>
        <w:spacing w:after="0" w:line="240" w:lineRule="auto"/>
      </w:pPr>
      <w:r>
        <w:continuationSeparator/>
      </w:r>
    </w:p>
  </w:footnote>
  <w:footnote w:type="continuationNotice" w:id="1">
    <w:p w14:paraId="449F9A19" w14:textId="77777777" w:rsidR="00153049" w:rsidRDefault="00153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EF81" w14:textId="77777777" w:rsidR="0065476D" w:rsidRDefault="0065476D">
    <w:pPr>
      <w:pStyle w:val="Header"/>
    </w:pPr>
  </w:p>
  <w:p w14:paraId="56451568" w14:textId="77777777" w:rsidR="0065476D" w:rsidRDefault="00654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A9EA" w14:textId="3D021FA8" w:rsidR="0028778B" w:rsidRDefault="0028778B" w:rsidP="0028778B">
    <w:pPr>
      <w:pStyle w:val="Header"/>
      <w:rPr>
        <w:b/>
        <w:sz w:val="28"/>
        <w:szCs w:val="28"/>
      </w:rPr>
    </w:pPr>
    <w:r w:rsidRPr="0092548F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0" allowOverlap="1" wp14:anchorId="23D417FE" wp14:editId="300759DA">
          <wp:simplePos x="0" y="0"/>
          <wp:positionH relativeFrom="margin">
            <wp:posOffset>3196978</wp:posOffset>
          </wp:positionH>
          <wp:positionV relativeFrom="page">
            <wp:posOffset>149860</wp:posOffset>
          </wp:positionV>
          <wp:extent cx="3239770" cy="1175385"/>
          <wp:effectExtent l="0" t="0" r="0" b="5715"/>
          <wp:wrapNone/>
          <wp:docPr id="2" name="Picture 2" descr="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Job Description – </w:t>
    </w:r>
  </w:p>
  <w:p w14:paraId="2AE825A1" w14:textId="4A0A4D6E" w:rsidR="00A32172" w:rsidRPr="00587D9F" w:rsidRDefault="00893863" w:rsidP="00017A3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Director</w:t>
    </w:r>
    <w:r w:rsidR="0028778B">
      <w:rPr>
        <w:b/>
        <w:sz w:val="28"/>
        <w:szCs w:val="28"/>
      </w:rPr>
      <w:t xml:space="preserve"> of </w:t>
    </w:r>
    <w:r w:rsidR="00017A32">
      <w:rPr>
        <w:b/>
        <w:sz w:val="28"/>
        <w:szCs w:val="28"/>
      </w:rPr>
      <w:t>Evangelism and Church Growth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35D"/>
    <w:multiLevelType w:val="hybridMultilevel"/>
    <w:tmpl w:val="6FFCAC1E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210DE"/>
    <w:multiLevelType w:val="hybridMultilevel"/>
    <w:tmpl w:val="7334FAE8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7112"/>
    <w:multiLevelType w:val="hybridMultilevel"/>
    <w:tmpl w:val="60BA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914"/>
    <w:multiLevelType w:val="hybridMultilevel"/>
    <w:tmpl w:val="9D44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64772"/>
    <w:multiLevelType w:val="hybridMultilevel"/>
    <w:tmpl w:val="024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78432">
    <w:abstractNumId w:val="5"/>
  </w:num>
  <w:num w:numId="2" w16cid:durableId="1193417838">
    <w:abstractNumId w:val="9"/>
  </w:num>
  <w:num w:numId="3" w16cid:durableId="1893541694">
    <w:abstractNumId w:val="15"/>
  </w:num>
  <w:num w:numId="4" w16cid:durableId="2080664051">
    <w:abstractNumId w:val="12"/>
  </w:num>
  <w:num w:numId="5" w16cid:durableId="1255434879">
    <w:abstractNumId w:val="10"/>
  </w:num>
  <w:num w:numId="6" w16cid:durableId="1874732100">
    <w:abstractNumId w:val="7"/>
  </w:num>
  <w:num w:numId="7" w16cid:durableId="1526819934">
    <w:abstractNumId w:val="8"/>
  </w:num>
  <w:num w:numId="8" w16cid:durableId="92560067">
    <w:abstractNumId w:val="0"/>
  </w:num>
  <w:num w:numId="9" w16cid:durableId="1919053023">
    <w:abstractNumId w:val="13"/>
  </w:num>
  <w:num w:numId="10" w16cid:durableId="1891259870">
    <w:abstractNumId w:val="11"/>
  </w:num>
  <w:num w:numId="11" w16cid:durableId="1830824988">
    <w:abstractNumId w:val="1"/>
  </w:num>
  <w:num w:numId="12" w16cid:durableId="1637370577">
    <w:abstractNumId w:val="3"/>
  </w:num>
  <w:num w:numId="13" w16cid:durableId="417487849">
    <w:abstractNumId w:val="6"/>
  </w:num>
  <w:num w:numId="14" w16cid:durableId="473529717">
    <w:abstractNumId w:val="4"/>
  </w:num>
  <w:num w:numId="15" w16cid:durableId="1289118460">
    <w:abstractNumId w:val="2"/>
  </w:num>
  <w:num w:numId="16" w16cid:durableId="852576275">
    <w:abstractNumId w:val="14"/>
  </w:num>
  <w:num w:numId="17" w16cid:durableId="5514999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03E39"/>
    <w:rsid w:val="000121C1"/>
    <w:rsid w:val="00015B9C"/>
    <w:rsid w:val="00017A32"/>
    <w:rsid w:val="00042EC1"/>
    <w:rsid w:val="00044CB4"/>
    <w:rsid w:val="0004665F"/>
    <w:rsid w:val="00053751"/>
    <w:rsid w:val="000650E4"/>
    <w:rsid w:val="000734C4"/>
    <w:rsid w:val="000836C3"/>
    <w:rsid w:val="00085AAE"/>
    <w:rsid w:val="0008705F"/>
    <w:rsid w:val="00087F6C"/>
    <w:rsid w:val="00096D8F"/>
    <w:rsid w:val="000D218A"/>
    <w:rsid w:val="000D2EAF"/>
    <w:rsid w:val="000D3AF9"/>
    <w:rsid w:val="000D7CD0"/>
    <w:rsid w:val="000F004A"/>
    <w:rsid w:val="000F1BBD"/>
    <w:rsid w:val="00120DC0"/>
    <w:rsid w:val="001230D7"/>
    <w:rsid w:val="0012310B"/>
    <w:rsid w:val="001306A4"/>
    <w:rsid w:val="001349D9"/>
    <w:rsid w:val="00141F21"/>
    <w:rsid w:val="00147673"/>
    <w:rsid w:val="001500EE"/>
    <w:rsid w:val="00153049"/>
    <w:rsid w:val="00161D2D"/>
    <w:rsid w:val="00173EAF"/>
    <w:rsid w:val="00180102"/>
    <w:rsid w:val="00191488"/>
    <w:rsid w:val="00197EE2"/>
    <w:rsid w:val="001A03E3"/>
    <w:rsid w:val="001E271B"/>
    <w:rsid w:val="001E4626"/>
    <w:rsid w:val="001F187E"/>
    <w:rsid w:val="00201A09"/>
    <w:rsid w:val="00202090"/>
    <w:rsid w:val="00216294"/>
    <w:rsid w:val="00216DAA"/>
    <w:rsid w:val="00232D44"/>
    <w:rsid w:val="00235C9B"/>
    <w:rsid w:val="0023637A"/>
    <w:rsid w:val="00244522"/>
    <w:rsid w:val="00245D73"/>
    <w:rsid w:val="002702D7"/>
    <w:rsid w:val="00273A1E"/>
    <w:rsid w:val="0028778B"/>
    <w:rsid w:val="00296C20"/>
    <w:rsid w:val="002A13BF"/>
    <w:rsid w:val="002A2643"/>
    <w:rsid w:val="002A3534"/>
    <w:rsid w:val="002A43A2"/>
    <w:rsid w:val="002A56E0"/>
    <w:rsid w:val="002B26FD"/>
    <w:rsid w:val="002B3F25"/>
    <w:rsid w:val="002C0C51"/>
    <w:rsid w:val="002C54AF"/>
    <w:rsid w:val="002D0762"/>
    <w:rsid w:val="002D0BBF"/>
    <w:rsid w:val="002E4B27"/>
    <w:rsid w:val="002E6B9B"/>
    <w:rsid w:val="002F1BA3"/>
    <w:rsid w:val="002F1C2E"/>
    <w:rsid w:val="003046C9"/>
    <w:rsid w:val="003066D6"/>
    <w:rsid w:val="003159B0"/>
    <w:rsid w:val="00321B79"/>
    <w:rsid w:val="00330A94"/>
    <w:rsid w:val="003468AE"/>
    <w:rsid w:val="00384755"/>
    <w:rsid w:val="00392F98"/>
    <w:rsid w:val="0039384F"/>
    <w:rsid w:val="003941CB"/>
    <w:rsid w:val="00394FC8"/>
    <w:rsid w:val="003A3365"/>
    <w:rsid w:val="003A7345"/>
    <w:rsid w:val="003C399C"/>
    <w:rsid w:val="003D65F8"/>
    <w:rsid w:val="003E4B81"/>
    <w:rsid w:val="003F1678"/>
    <w:rsid w:val="003F381B"/>
    <w:rsid w:val="00400DD5"/>
    <w:rsid w:val="00402367"/>
    <w:rsid w:val="00424875"/>
    <w:rsid w:val="00425220"/>
    <w:rsid w:val="0044174B"/>
    <w:rsid w:val="004423F3"/>
    <w:rsid w:val="004440E6"/>
    <w:rsid w:val="00446A5B"/>
    <w:rsid w:val="004525E8"/>
    <w:rsid w:val="00464011"/>
    <w:rsid w:val="004648C8"/>
    <w:rsid w:val="00467869"/>
    <w:rsid w:val="0047167A"/>
    <w:rsid w:val="00472500"/>
    <w:rsid w:val="00473C43"/>
    <w:rsid w:val="004871B7"/>
    <w:rsid w:val="00494B84"/>
    <w:rsid w:val="004950C8"/>
    <w:rsid w:val="004A3914"/>
    <w:rsid w:val="004B3112"/>
    <w:rsid w:val="004B5C71"/>
    <w:rsid w:val="004B608F"/>
    <w:rsid w:val="004D6563"/>
    <w:rsid w:val="004D7F47"/>
    <w:rsid w:val="004F261F"/>
    <w:rsid w:val="004F4197"/>
    <w:rsid w:val="00501312"/>
    <w:rsid w:val="00512DC6"/>
    <w:rsid w:val="0053020E"/>
    <w:rsid w:val="00530D15"/>
    <w:rsid w:val="00534864"/>
    <w:rsid w:val="005670D8"/>
    <w:rsid w:val="005819F7"/>
    <w:rsid w:val="00581E7A"/>
    <w:rsid w:val="005849F0"/>
    <w:rsid w:val="00587D9F"/>
    <w:rsid w:val="005917D2"/>
    <w:rsid w:val="00596A2D"/>
    <w:rsid w:val="0059725F"/>
    <w:rsid w:val="005A00FE"/>
    <w:rsid w:val="005A0DD1"/>
    <w:rsid w:val="005A1E45"/>
    <w:rsid w:val="005A2AA3"/>
    <w:rsid w:val="005A5B31"/>
    <w:rsid w:val="005B1FD8"/>
    <w:rsid w:val="005B4057"/>
    <w:rsid w:val="005C2543"/>
    <w:rsid w:val="005D784E"/>
    <w:rsid w:val="005E7CB3"/>
    <w:rsid w:val="005F1B5B"/>
    <w:rsid w:val="005F6EB8"/>
    <w:rsid w:val="00605BBE"/>
    <w:rsid w:val="00605C61"/>
    <w:rsid w:val="00614C86"/>
    <w:rsid w:val="006235A6"/>
    <w:rsid w:val="00643E64"/>
    <w:rsid w:val="00644391"/>
    <w:rsid w:val="00646578"/>
    <w:rsid w:val="00651573"/>
    <w:rsid w:val="00652D76"/>
    <w:rsid w:val="0065476D"/>
    <w:rsid w:val="00657101"/>
    <w:rsid w:val="0066386C"/>
    <w:rsid w:val="006731A3"/>
    <w:rsid w:val="006A3D28"/>
    <w:rsid w:val="006B0A53"/>
    <w:rsid w:val="006B0F08"/>
    <w:rsid w:val="006B29D4"/>
    <w:rsid w:val="006B3B63"/>
    <w:rsid w:val="006B5C71"/>
    <w:rsid w:val="006B7001"/>
    <w:rsid w:val="006C290B"/>
    <w:rsid w:val="006C56EB"/>
    <w:rsid w:val="006D40FC"/>
    <w:rsid w:val="006D57C3"/>
    <w:rsid w:val="006F2F3E"/>
    <w:rsid w:val="00704BDE"/>
    <w:rsid w:val="0071315E"/>
    <w:rsid w:val="00723992"/>
    <w:rsid w:val="00743070"/>
    <w:rsid w:val="00744A36"/>
    <w:rsid w:val="007467E6"/>
    <w:rsid w:val="007479A3"/>
    <w:rsid w:val="007514F2"/>
    <w:rsid w:val="00753A77"/>
    <w:rsid w:val="007611AE"/>
    <w:rsid w:val="007624D9"/>
    <w:rsid w:val="007660EB"/>
    <w:rsid w:val="00766FD9"/>
    <w:rsid w:val="007742AE"/>
    <w:rsid w:val="007809AD"/>
    <w:rsid w:val="00781012"/>
    <w:rsid w:val="007813B5"/>
    <w:rsid w:val="00781B3C"/>
    <w:rsid w:val="00793AB6"/>
    <w:rsid w:val="00795266"/>
    <w:rsid w:val="007A7C98"/>
    <w:rsid w:val="007D78CC"/>
    <w:rsid w:val="007E227A"/>
    <w:rsid w:val="007E4B92"/>
    <w:rsid w:val="007F00E4"/>
    <w:rsid w:val="007F2829"/>
    <w:rsid w:val="007F3BC9"/>
    <w:rsid w:val="008139B3"/>
    <w:rsid w:val="00822193"/>
    <w:rsid w:val="00833196"/>
    <w:rsid w:val="00841008"/>
    <w:rsid w:val="00843B4F"/>
    <w:rsid w:val="00843DAD"/>
    <w:rsid w:val="00844F84"/>
    <w:rsid w:val="008451C3"/>
    <w:rsid w:val="008474BD"/>
    <w:rsid w:val="00852780"/>
    <w:rsid w:val="00856D2F"/>
    <w:rsid w:val="008621E7"/>
    <w:rsid w:val="00877CEB"/>
    <w:rsid w:val="0088011E"/>
    <w:rsid w:val="00893863"/>
    <w:rsid w:val="008A18BA"/>
    <w:rsid w:val="008B59AD"/>
    <w:rsid w:val="008B7CFE"/>
    <w:rsid w:val="008C2051"/>
    <w:rsid w:val="008C2576"/>
    <w:rsid w:val="008D196A"/>
    <w:rsid w:val="008E2B0D"/>
    <w:rsid w:val="008E3011"/>
    <w:rsid w:val="008E722F"/>
    <w:rsid w:val="008F3193"/>
    <w:rsid w:val="008F49BE"/>
    <w:rsid w:val="008F720D"/>
    <w:rsid w:val="00913AB0"/>
    <w:rsid w:val="009148F0"/>
    <w:rsid w:val="009438EF"/>
    <w:rsid w:val="00945E59"/>
    <w:rsid w:val="0095609E"/>
    <w:rsid w:val="00967FEB"/>
    <w:rsid w:val="00973524"/>
    <w:rsid w:val="00990480"/>
    <w:rsid w:val="00996238"/>
    <w:rsid w:val="009A2B3E"/>
    <w:rsid w:val="009B450B"/>
    <w:rsid w:val="009B5A81"/>
    <w:rsid w:val="009B67AF"/>
    <w:rsid w:val="009C0681"/>
    <w:rsid w:val="009C37B0"/>
    <w:rsid w:val="009C7704"/>
    <w:rsid w:val="009C7F1A"/>
    <w:rsid w:val="009E21A3"/>
    <w:rsid w:val="009F10EB"/>
    <w:rsid w:val="00A030A7"/>
    <w:rsid w:val="00A05A94"/>
    <w:rsid w:val="00A23FE2"/>
    <w:rsid w:val="00A32172"/>
    <w:rsid w:val="00A47692"/>
    <w:rsid w:val="00A51018"/>
    <w:rsid w:val="00A54D67"/>
    <w:rsid w:val="00A5639D"/>
    <w:rsid w:val="00A640F8"/>
    <w:rsid w:val="00A75DEC"/>
    <w:rsid w:val="00A83141"/>
    <w:rsid w:val="00A87D8F"/>
    <w:rsid w:val="00AA50F3"/>
    <w:rsid w:val="00AA6B2F"/>
    <w:rsid w:val="00AB1636"/>
    <w:rsid w:val="00AB20FC"/>
    <w:rsid w:val="00AB63DB"/>
    <w:rsid w:val="00AC26EF"/>
    <w:rsid w:val="00AC2B20"/>
    <w:rsid w:val="00AD1732"/>
    <w:rsid w:val="00AD47D2"/>
    <w:rsid w:val="00AD63FD"/>
    <w:rsid w:val="00AE3ADE"/>
    <w:rsid w:val="00AE488D"/>
    <w:rsid w:val="00AF2397"/>
    <w:rsid w:val="00AF6736"/>
    <w:rsid w:val="00B04620"/>
    <w:rsid w:val="00B04D03"/>
    <w:rsid w:val="00B0683D"/>
    <w:rsid w:val="00B211EC"/>
    <w:rsid w:val="00B26525"/>
    <w:rsid w:val="00B4110D"/>
    <w:rsid w:val="00B414A5"/>
    <w:rsid w:val="00B466B6"/>
    <w:rsid w:val="00B502FE"/>
    <w:rsid w:val="00B55115"/>
    <w:rsid w:val="00B61F9C"/>
    <w:rsid w:val="00B76C8F"/>
    <w:rsid w:val="00B82516"/>
    <w:rsid w:val="00B91AD1"/>
    <w:rsid w:val="00BA0C08"/>
    <w:rsid w:val="00BA3D35"/>
    <w:rsid w:val="00BD09DF"/>
    <w:rsid w:val="00BD5C8D"/>
    <w:rsid w:val="00BD6356"/>
    <w:rsid w:val="00BE0ABE"/>
    <w:rsid w:val="00BE0D63"/>
    <w:rsid w:val="00BF47A9"/>
    <w:rsid w:val="00BF7016"/>
    <w:rsid w:val="00BF7C41"/>
    <w:rsid w:val="00C049AB"/>
    <w:rsid w:val="00C05798"/>
    <w:rsid w:val="00C20768"/>
    <w:rsid w:val="00C21B5A"/>
    <w:rsid w:val="00C25651"/>
    <w:rsid w:val="00C35D53"/>
    <w:rsid w:val="00C41DCA"/>
    <w:rsid w:val="00C432B9"/>
    <w:rsid w:val="00C45942"/>
    <w:rsid w:val="00C463AA"/>
    <w:rsid w:val="00C500A3"/>
    <w:rsid w:val="00C50814"/>
    <w:rsid w:val="00C53B42"/>
    <w:rsid w:val="00C80CD4"/>
    <w:rsid w:val="00C83060"/>
    <w:rsid w:val="00C83C38"/>
    <w:rsid w:val="00C92089"/>
    <w:rsid w:val="00C96B54"/>
    <w:rsid w:val="00CA2061"/>
    <w:rsid w:val="00CA37DA"/>
    <w:rsid w:val="00CA54B2"/>
    <w:rsid w:val="00CB07D7"/>
    <w:rsid w:val="00CB1D50"/>
    <w:rsid w:val="00CC0289"/>
    <w:rsid w:val="00CD5FB2"/>
    <w:rsid w:val="00CF2982"/>
    <w:rsid w:val="00D01327"/>
    <w:rsid w:val="00D1289C"/>
    <w:rsid w:val="00D135C6"/>
    <w:rsid w:val="00D1505D"/>
    <w:rsid w:val="00D16E9A"/>
    <w:rsid w:val="00D244DE"/>
    <w:rsid w:val="00D30E4B"/>
    <w:rsid w:val="00D333F7"/>
    <w:rsid w:val="00D339C9"/>
    <w:rsid w:val="00D35E9A"/>
    <w:rsid w:val="00D602D5"/>
    <w:rsid w:val="00D85360"/>
    <w:rsid w:val="00DA291E"/>
    <w:rsid w:val="00DA29D0"/>
    <w:rsid w:val="00DA4ACF"/>
    <w:rsid w:val="00DA7AE9"/>
    <w:rsid w:val="00DC54AC"/>
    <w:rsid w:val="00DE19EC"/>
    <w:rsid w:val="00E03FB4"/>
    <w:rsid w:val="00E10F30"/>
    <w:rsid w:val="00E25647"/>
    <w:rsid w:val="00E37DD4"/>
    <w:rsid w:val="00E44ED7"/>
    <w:rsid w:val="00E458A7"/>
    <w:rsid w:val="00E52512"/>
    <w:rsid w:val="00E54237"/>
    <w:rsid w:val="00E563B6"/>
    <w:rsid w:val="00E60A37"/>
    <w:rsid w:val="00E67E28"/>
    <w:rsid w:val="00E8121F"/>
    <w:rsid w:val="00E82D4B"/>
    <w:rsid w:val="00E844FE"/>
    <w:rsid w:val="00E87C83"/>
    <w:rsid w:val="00E90ED2"/>
    <w:rsid w:val="00E946A4"/>
    <w:rsid w:val="00E97D35"/>
    <w:rsid w:val="00EA43BA"/>
    <w:rsid w:val="00EB19D9"/>
    <w:rsid w:val="00EB42D6"/>
    <w:rsid w:val="00EB5B9C"/>
    <w:rsid w:val="00EB6AF8"/>
    <w:rsid w:val="00EE5F42"/>
    <w:rsid w:val="00EF55A7"/>
    <w:rsid w:val="00F03057"/>
    <w:rsid w:val="00F039D6"/>
    <w:rsid w:val="00F042DD"/>
    <w:rsid w:val="00F14928"/>
    <w:rsid w:val="00F15C98"/>
    <w:rsid w:val="00F31466"/>
    <w:rsid w:val="00F320E4"/>
    <w:rsid w:val="00F42E5D"/>
    <w:rsid w:val="00F449F7"/>
    <w:rsid w:val="00F47E50"/>
    <w:rsid w:val="00F510C1"/>
    <w:rsid w:val="00F52BE3"/>
    <w:rsid w:val="00F769B3"/>
    <w:rsid w:val="00F858DE"/>
    <w:rsid w:val="00F86FA0"/>
    <w:rsid w:val="00FA3643"/>
    <w:rsid w:val="00FA4A23"/>
    <w:rsid w:val="00FD02FA"/>
    <w:rsid w:val="00FE0339"/>
    <w:rsid w:val="00FE39F4"/>
    <w:rsid w:val="00FE584C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DB72"/>
  <w14:defaultImageDpi w14:val="32767"/>
  <w15:chartTrackingRefBased/>
  <w15:docId w15:val="{A82FEF65-E664-44D4-A073-879055ED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  <w:style w:type="paragraph" w:customStyle="1" w:styleId="Default">
    <w:name w:val="Default"/>
    <w:rsid w:val="009C770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peopleservices@cinw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4EC9F647C343936A60BFE86F90F6" ma:contentTypeVersion="13" ma:contentTypeDescription="Create a new document." ma:contentTypeScope="" ma:versionID="37aad28210667e8e405c7ce5f039ecfb">
  <xsd:schema xmlns:xsd="http://www.w3.org/2001/XMLSchema" xmlns:xs="http://www.w3.org/2001/XMLSchema" xmlns:p="http://schemas.microsoft.com/office/2006/metadata/properties" xmlns:ns2="980f6ee6-fd7a-4943-9bb7-a9b1d76dc2ed" xmlns:ns3="5752017d-1a16-4a31-ab46-67a04f34fc57" targetNamespace="http://schemas.microsoft.com/office/2006/metadata/properties" ma:root="true" ma:fieldsID="8005e517d6fea0a2234b71d9e8aca854" ns2:_="" ns3:_="">
    <xsd:import namespace="980f6ee6-fd7a-4943-9bb7-a9b1d76dc2ed"/>
    <xsd:import namespace="5752017d-1a16-4a31-ab46-67a04f34f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6ee6-fd7a-4943-9bb7-a9b1d76dc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2017d-1a16-4a31-ab46-67a04f34f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e0c5989-0e50-4fd6-9d62-3db323c78c99}" ma:internalName="TaxCatchAll" ma:showField="CatchAllData" ma:web="5752017d-1a16-4a31-ab46-67a04f34f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f6ee6-fd7a-4943-9bb7-a9b1d76dc2ed">
      <Terms xmlns="http://schemas.microsoft.com/office/infopath/2007/PartnerControls"/>
    </lcf76f155ced4ddcb4097134ff3c332f>
    <TaxCatchAll xmlns="5752017d-1a16-4a31-ab46-67a04f34fc57" xsi:nil="true"/>
  </documentManagement>
</p:properties>
</file>

<file path=customXml/itemProps1.xml><?xml version="1.0" encoding="utf-8"?>
<ds:datastoreItem xmlns:ds="http://schemas.openxmlformats.org/officeDocument/2006/customXml" ds:itemID="{EC5F7413-2678-403C-AE56-193F34073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f6ee6-fd7a-4943-9bb7-a9b1d76dc2ed"/>
    <ds:schemaRef ds:uri="5752017d-1a16-4a31-ab46-67a04f34f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24DF-63B8-4C51-8E55-E9F5216C8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3186A-95D0-4C10-A0EA-3749917F33EE}">
  <ds:schemaRefs>
    <ds:schemaRef ds:uri="http://schemas.microsoft.com/office/2006/metadata/properties"/>
    <ds:schemaRef ds:uri="http://schemas.microsoft.com/office/infopath/2007/PartnerControls"/>
    <ds:schemaRef ds:uri="980f6ee6-fd7a-4943-9bb7-a9b1d76dc2ed"/>
    <ds:schemaRef ds:uri="5752017d-1a16-4a31-ab46-67a04f34fc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mailto:peopleservices@cinw.org.uk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Wakeman, Mike</cp:lastModifiedBy>
  <cp:revision>2</cp:revision>
  <dcterms:created xsi:type="dcterms:W3CDTF">2022-07-22T15:40:00Z</dcterms:created>
  <dcterms:modified xsi:type="dcterms:W3CDTF">2022-07-22T15:40:00Z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0x01010077554EC9F647C343936A60BFE86F90F6</vt:lpwstr>
  </property>
  <property fmtid="{D5CDD505-2E9C-101B-9397-08002B2CF9AE}" pid="3" name="MediaServiceImageTags">
    <vt:lpwstr/>
  </property>
</Properties>
</file>