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05D4B" w14:textId="77777777" w:rsidR="00B86F36" w:rsidRDefault="00B86F36" w:rsidP="00370001">
      <w:pPr>
        <w:jc w:val="center"/>
        <w:rPr>
          <w:b/>
        </w:rPr>
      </w:pPr>
    </w:p>
    <w:p w14:paraId="6E577036" w14:textId="77777777" w:rsidR="00B86F36" w:rsidRDefault="00B86F36" w:rsidP="00370001">
      <w:pPr>
        <w:jc w:val="center"/>
        <w:rPr>
          <w:b/>
        </w:rPr>
      </w:pPr>
    </w:p>
    <w:p w14:paraId="528E20EF" w14:textId="77777777" w:rsidR="00B86F36" w:rsidRDefault="00B86F36" w:rsidP="00370001">
      <w:pPr>
        <w:jc w:val="center"/>
        <w:rPr>
          <w:b/>
        </w:rPr>
      </w:pPr>
    </w:p>
    <w:p w14:paraId="5494C9F0" w14:textId="77777777" w:rsidR="00B86F36" w:rsidRDefault="00B86F36" w:rsidP="00370001">
      <w:pPr>
        <w:jc w:val="center"/>
        <w:rPr>
          <w:b/>
        </w:rPr>
      </w:pPr>
    </w:p>
    <w:p w14:paraId="7387F664" w14:textId="77777777" w:rsidR="00B86F36" w:rsidRDefault="00B86F36" w:rsidP="00370001">
      <w:pPr>
        <w:jc w:val="center"/>
        <w:rPr>
          <w:b/>
        </w:rPr>
      </w:pPr>
    </w:p>
    <w:p w14:paraId="3CF7DACF" w14:textId="77777777" w:rsidR="00B86F36" w:rsidRDefault="00B86F36" w:rsidP="00370001">
      <w:pPr>
        <w:jc w:val="center"/>
        <w:rPr>
          <w:b/>
        </w:rPr>
      </w:pPr>
    </w:p>
    <w:p w14:paraId="7B34BA5D" w14:textId="77777777" w:rsidR="00B86F36" w:rsidRDefault="00B86F36" w:rsidP="00370001">
      <w:pPr>
        <w:jc w:val="center"/>
        <w:rPr>
          <w:b/>
        </w:rPr>
      </w:pPr>
    </w:p>
    <w:p w14:paraId="43D9C5B2" w14:textId="0B9200C8" w:rsidR="00370001" w:rsidRDefault="00370001" w:rsidP="00370001">
      <w:pPr>
        <w:jc w:val="center"/>
        <w:rPr>
          <w:b/>
        </w:rPr>
      </w:pPr>
      <w:r>
        <w:rPr>
          <w:b/>
        </w:rPr>
        <w:t xml:space="preserve">__________________________________________________________________________ </w:t>
      </w:r>
    </w:p>
    <w:p w14:paraId="5ADB636B" w14:textId="30DE8D74" w:rsidR="00370001" w:rsidRDefault="00370001" w:rsidP="00370001">
      <w:pPr>
        <w:jc w:val="center"/>
        <w:rPr>
          <w:b/>
        </w:rPr>
      </w:pPr>
    </w:p>
    <w:p w14:paraId="64E564CB" w14:textId="77777777" w:rsidR="00B86F36" w:rsidRDefault="00B86F36" w:rsidP="00370001">
      <w:pPr>
        <w:jc w:val="center"/>
        <w:rPr>
          <w:b/>
        </w:rPr>
      </w:pPr>
    </w:p>
    <w:p w14:paraId="2BFE4D94" w14:textId="77777777" w:rsidR="00370001" w:rsidRPr="00370001" w:rsidRDefault="00370001" w:rsidP="00370001">
      <w:pPr>
        <w:jc w:val="center"/>
        <w:rPr>
          <w:b/>
          <w:sz w:val="36"/>
          <w:szCs w:val="36"/>
        </w:rPr>
      </w:pPr>
      <w:r w:rsidRPr="00370001">
        <w:rPr>
          <w:b/>
          <w:sz w:val="36"/>
          <w:szCs w:val="36"/>
        </w:rPr>
        <w:t xml:space="preserve">THE GOVERNING BODY OF THE CHURCH IN WALES </w:t>
      </w:r>
    </w:p>
    <w:p w14:paraId="66DE06CE" w14:textId="77777777" w:rsidR="00370001" w:rsidRPr="00370001" w:rsidRDefault="00370001" w:rsidP="00370001">
      <w:pPr>
        <w:jc w:val="center"/>
        <w:rPr>
          <w:b/>
          <w:sz w:val="36"/>
          <w:szCs w:val="36"/>
        </w:rPr>
      </w:pPr>
    </w:p>
    <w:p w14:paraId="790DDE0B" w14:textId="77777777" w:rsidR="00370001" w:rsidRPr="00370001" w:rsidRDefault="00370001" w:rsidP="00370001">
      <w:pPr>
        <w:jc w:val="center"/>
        <w:rPr>
          <w:b/>
          <w:sz w:val="36"/>
          <w:szCs w:val="36"/>
        </w:rPr>
      </w:pPr>
      <w:r w:rsidRPr="00370001">
        <w:rPr>
          <w:b/>
          <w:sz w:val="36"/>
          <w:szCs w:val="36"/>
        </w:rPr>
        <w:t>REPORT OF THE SELECT COMMITTEE</w:t>
      </w:r>
    </w:p>
    <w:p w14:paraId="04CEA98F" w14:textId="77777777" w:rsidR="00370001" w:rsidRPr="00370001" w:rsidRDefault="00370001" w:rsidP="00370001">
      <w:pPr>
        <w:jc w:val="center"/>
        <w:rPr>
          <w:b/>
          <w:sz w:val="36"/>
          <w:szCs w:val="36"/>
        </w:rPr>
      </w:pPr>
    </w:p>
    <w:p w14:paraId="369F785A" w14:textId="240C3EB7" w:rsidR="00370001" w:rsidRPr="00370001" w:rsidRDefault="00370001" w:rsidP="00370001">
      <w:pPr>
        <w:jc w:val="center"/>
        <w:rPr>
          <w:b/>
          <w:sz w:val="36"/>
          <w:szCs w:val="36"/>
        </w:rPr>
      </w:pPr>
      <w:r w:rsidRPr="00370001">
        <w:rPr>
          <w:b/>
          <w:sz w:val="36"/>
          <w:szCs w:val="36"/>
        </w:rPr>
        <w:t>BILL TO AUTHORISE AND REGULATE MINOR VARIATIONS TO AUTHORISED LITURGIES</w:t>
      </w:r>
    </w:p>
    <w:p w14:paraId="4BBD6249" w14:textId="074B7379" w:rsidR="00ED5728" w:rsidRPr="00370001" w:rsidRDefault="00ED5728">
      <w:pPr>
        <w:rPr>
          <w:sz w:val="36"/>
          <w:szCs w:val="36"/>
        </w:rPr>
      </w:pPr>
    </w:p>
    <w:p w14:paraId="749995FC" w14:textId="78AD3F70" w:rsidR="00370001" w:rsidRDefault="00370001" w:rsidP="00370001">
      <w:pPr>
        <w:jc w:val="right"/>
        <w:rPr>
          <w:b/>
          <w:bCs/>
          <w:sz w:val="32"/>
          <w:szCs w:val="32"/>
        </w:rPr>
      </w:pPr>
      <w:r w:rsidRPr="00370001">
        <w:rPr>
          <w:b/>
          <w:bCs/>
          <w:sz w:val="32"/>
          <w:szCs w:val="32"/>
        </w:rPr>
        <w:t>February 2022</w:t>
      </w:r>
    </w:p>
    <w:p w14:paraId="296795DD" w14:textId="4F58AECA" w:rsidR="00370001" w:rsidRDefault="00370001" w:rsidP="00370001">
      <w:pPr>
        <w:jc w:val="right"/>
        <w:rPr>
          <w:b/>
          <w:bCs/>
          <w:sz w:val="32"/>
          <w:szCs w:val="32"/>
        </w:rPr>
      </w:pPr>
    </w:p>
    <w:p w14:paraId="18365C91" w14:textId="77777777" w:rsidR="00B86F36" w:rsidRDefault="00B86F36" w:rsidP="00370001">
      <w:pPr>
        <w:jc w:val="right"/>
        <w:rPr>
          <w:b/>
          <w:bCs/>
          <w:sz w:val="32"/>
          <w:szCs w:val="32"/>
        </w:rPr>
      </w:pPr>
    </w:p>
    <w:p w14:paraId="250C0555" w14:textId="77777777" w:rsidR="00370001" w:rsidRDefault="00370001" w:rsidP="00370001">
      <w:pPr>
        <w:jc w:val="center"/>
        <w:rPr>
          <w:b/>
        </w:rPr>
      </w:pPr>
      <w:r>
        <w:rPr>
          <w:b/>
        </w:rPr>
        <w:t xml:space="preserve">__________________________________________________________________________ </w:t>
      </w:r>
    </w:p>
    <w:p w14:paraId="593559A1" w14:textId="77777777" w:rsidR="00370001" w:rsidRDefault="00370001" w:rsidP="00370001">
      <w:pPr>
        <w:jc w:val="center"/>
        <w:rPr>
          <w:b/>
        </w:rPr>
      </w:pPr>
    </w:p>
    <w:p w14:paraId="70631AE7" w14:textId="6EBC67D4" w:rsidR="00370001" w:rsidRDefault="00370001">
      <w:pPr>
        <w:rPr>
          <w:b/>
          <w:bCs/>
          <w:sz w:val="32"/>
          <w:szCs w:val="32"/>
        </w:rPr>
      </w:pPr>
      <w:r>
        <w:rPr>
          <w:b/>
          <w:bCs/>
          <w:sz w:val="32"/>
          <w:szCs w:val="32"/>
        </w:rPr>
        <w:br w:type="page"/>
      </w:r>
    </w:p>
    <w:p w14:paraId="4CE810E6" w14:textId="610FC104" w:rsidR="00370001" w:rsidRDefault="00370001" w:rsidP="00370001">
      <w:pPr>
        <w:rPr>
          <w:b/>
          <w:bCs/>
        </w:rPr>
      </w:pPr>
      <w:r>
        <w:rPr>
          <w:b/>
          <w:bCs/>
        </w:rPr>
        <w:lastRenderedPageBreak/>
        <w:t xml:space="preserve">MEMBERS OF THE SELECT COMMITTEE </w:t>
      </w:r>
    </w:p>
    <w:p w14:paraId="2F169170" w14:textId="0FD641BE" w:rsidR="00370001" w:rsidRDefault="00370001" w:rsidP="00370001">
      <w:pPr>
        <w:rPr>
          <w:b/>
          <w:bCs/>
        </w:rPr>
      </w:pPr>
    </w:p>
    <w:p w14:paraId="29A4D783" w14:textId="33EC8CFD" w:rsidR="00370001" w:rsidRDefault="00370001" w:rsidP="00370001">
      <w:pPr>
        <w:rPr>
          <w:b/>
          <w:bCs/>
        </w:rPr>
      </w:pPr>
    </w:p>
    <w:p w14:paraId="65D47A4F" w14:textId="23650A1C" w:rsidR="00370001" w:rsidRDefault="00370001" w:rsidP="00370001">
      <w:pPr>
        <w:ind w:firstLine="360"/>
      </w:pPr>
      <w:r>
        <w:t xml:space="preserve">THE REVEREND DR JASON BRAY </w:t>
      </w:r>
    </w:p>
    <w:p w14:paraId="7A405C41" w14:textId="77777777" w:rsidR="00F64796" w:rsidRDefault="00F64796" w:rsidP="00370001">
      <w:pPr>
        <w:ind w:firstLine="360"/>
      </w:pPr>
    </w:p>
    <w:p w14:paraId="5073BF89" w14:textId="7B40A67F" w:rsidR="00370001" w:rsidRDefault="00370001" w:rsidP="00370001">
      <w:pPr>
        <w:ind w:firstLine="360"/>
      </w:pPr>
      <w:r>
        <w:t>FR JOHN CONNELL (CHAIR)</w:t>
      </w:r>
    </w:p>
    <w:p w14:paraId="77BFFF5C" w14:textId="77777777" w:rsidR="00F64796" w:rsidRDefault="00F64796" w:rsidP="00370001">
      <w:pPr>
        <w:ind w:firstLine="360"/>
      </w:pPr>
    </w:p>
    <w:p w14:paraId="4DE756E9" w14:textId="12202F37" w:rsidR="00370001" w:rsidRDefault="00370001" w:rsidP="00370001">
      <w:pPr>
        <w:ind w:firstLine="360"/>
      </w:pPr>
      <w:r>
        <w:t>THE VENERABLE ROD GREEN, ARCHDEACON OF LLANDAFF</w:t>
      </w:r>
    </w:p>
    <w:p w14:paraId="70794D52" w14:textId="77777777" w:rsidR="00F64796" w:rsidRDefault="00F64796" w:rsidP="00370001">
      <w:pPr>
        <w:ind w:firstLine="360"/>
      </w:pPr>
    </w:p>
    <w:p w14:paraId="67715E9E" w14:textId="1BB456F9" w:rsidR="00370001" w:rsidRDefault="00370001" w:rsidP="00370001">
      <w:pPr>
        <w:ind w:firstLine="360"/>
      </w:pPr>
      <w:r>
        <w:t>MRS HEATHER TEMPLE-WILLIAMS</w:t>
      </w:r>
    </w:p>
    <w:p w14:paraId="00D6A410" w14:textId="77777777" w:rsidR="00F64796" w:rsidRDefault="00F64796" w:rsidP="00370001">
      <w:pPr>
        <w:ind w:firstLine="360"/>
      </w:pPr>
    </w:p>
    <w:p w14:paraId="3B7A9067" w14:textId="78982BD6" w:rsidR="00370001" w:rsidRPr="00370001" w:rsidRDefault="00370001" w:rsidP="00370001">
      <w:pPr>
        <w:ind w:firstLine="360"/>
      </w:pPr>
      <w:r>
        <w:t>THE REVEREND DR JONATHON WRIGHT</w:t>
      </w:r>
    </w:p>
    <w:p w14:paraId="411DF151" w14:textId="6802A312" w:rsidR="00370001" w:rsidRDefault="00370001" w:rsidP="00370001">
      <w:pPr>
        <w:ind w:firstLine="360"/>
      </w:pPr>
      <w:r>
        <w:t xml:space="preserve"> </w:t>
      </w:r>
    </w:p>
    <w:p w14:paraId="34BF8BCD" w14:textId="63CD92BE" w:rsidR="00370001" w:rsidRDefault="00370001" w:rsidP="00370001"/>
    <w:p w14:paraId="336311B0" w14:textId="45609BE8" w:rsidR="00F64796" w:rsidRDefault="00F64796">
      <w:r>
        <w:br w:type="page"/>
      </w:r>
    </w:p>
    <w:p w14:paraId="2649DF90" w14:textId="39F67052" w:rsidR="00370001" w:rsidRPr="00C5246C" w:rsidRDefault="00F64796" w:rsidP="00370001">
      <w:pPr>
        <w:rPr>
          <w:b/>
          <w:bCs/>
          <w:sz w:val="28"/>
          <w:szCs w:val="28"/>
        </w:rPr>
      </w:pPr>
      <w:r w:rsidRPr="00C5246C">
        <w:rPr>
          <w:b/>
          <w:bCs/>
          <w:sz w:val="28"/>
          <w:szCs w:val="28"/>
        </w:rPr>
        <w:lastRenderedPageBreak/>
        <w:t xml:space="preserve">REPORT OF THE SELECT </w:t>
      </w:r>
      <w:r w:rsidR="00C5246C" w:rsidRPr="00C5246C">
        <w:rPr>
          <w:b/>
          <w:bCs/>
          <w:sz w:val="28"/>
          <w:szCs w:val="28"/>
        </w:rPr>
        <w:t>C</w:t>
      </w:r>
      <w:r w:rsidRPr="00C5246C">
        <w:rPr>
          <w:b/>
          <w:bCs/>
          <w:sz w:val="28"/>
          <w:szCs w:val="28"/>
        </w:rPr>
        <w:t>OMMITTEE</w:t>
      </w:r>
    </w:p>
    <w:p w14:paraId="31A3EB10" w14:textId="787D82A0" w:rsidR="00F64796" w:rsidRPr="00C5246C" w:rsidRDefault="00F64796" w:rsidP="00370001">
      <w:pPr>
        <w:rPr>
          <w:b/>
          <w:bCs/>
          <w:sz w:val="28"/>
          <w:szCs w:val="28"/>
        </w:rPr>
      </w:pPr>
    </w:p>
    <w:p w14:paraId="02092EB6" w14:textId="21F3E5B2" w:rsidR="00F64796" w:rsidRPr="00C5246C" w:rsidRDefault="00F64796" w:rsidP="00370001">
      <w:pPr>
        <w:rPr>
          <w:b/>
          <w:bCs/>
          <w:sz w:val="28"/>
          <w:szCs w:val="28"/>
        </w:rPr>
      </w:pPr>
      <w:r w:rsidRPr="00C5246C">
        <w:rPr>
          <w:b/>
          <w:bCs/>
          <w:sz w:val="28"/>
          <w:szCs w:val="28"/>
        </w:rPr>
        <w:t>BILL TO AUTHORISE AND REGULATE MINOR VARIATIONS TO AUTHORISED LITURGIES</w:t>
      </w:r>
    </w:p>
    <w:p w14:paraId="24BF9663" w14:textId="64F91AB2" w:rsidR="00F64796" w:rsidRDefault="00F64796" w:rsidP="00370001">
      <w:pPr>
        <w:rPr>
          <w:b/>
          <w:bCs/>
        </w:rPr>
      </w:pPr>
    </w:p>
    <w:p w14:paraId="43820A7C" w14:textId="0ACCB4C6" w:rsidR="00F64796" w:rsidRDefault="00F64796" w:rsidP="00370001">
      <w:pPr>
        <w:rPr>
          <w:b/>
          <w:bCs/>
        </w:rPr>
      </w:pPr>
      <w:r>
        <w:rPr>
          <w:b/>
          <w:bCs/>
        </w:rPr>
        <w:t xml:space="preserve">______________________________________________________________________ </w:t>
      </w:r>
    </w:p>
    <w:p w14:paraId="6A3FD8FC" w14:textId="2E741935" w:rsidR="00F64796" w:rsidRDefault="00F64796" w:rsidP="00370001">
      <w:pPr>
        <w:rPr>
          <w:b/>
          <w:bCs/>
        </w:rPr>
      </w:pPr>
    </w:p>
    <w:p w14:paraId="36F7E20B" w14:textId="3BDE992A" w:rsidR="00F64796" w:rsidRDefault="00F64796" w:rsidP="00370001">
      <w:pPr>
        <w:rPr>
          <w:b/>
          <w:bCs/>
        </w:rPr>
      </w:pPr>
      <w:r>
        <w:rPr>
          <w:b/>
          <w:bCs/>
        </w:rPr>
        <w:t xml:space="preserve">Background </w:t>
      </w:r>
    </w:p>
    <w:p w14:paraId="65A6C675" w14:textId="4A186D6A" w:rsidR="00F64796" w:rsidRDefault="00F64796" w:rsidP="00370001">
      <w:pPr>
        <w:rPr>
          <w:b/>
          <w:bCs/>
        </w:rPr>
      </w:pPr>
    </w:p>
    <w:p w14:paraId="7ACF1CAD" w14:textId="2EC2ABE3" w:rsidR="00F64796" w:rsidRDefault="00F64796" w:rsidP="00F64796">
      <w:r>
        <w:t xml:space="preserve">The Bill was presented to the Standing </w:t>
      </w:r>
      <w:r w:rsidR="00C5246C">
        <w:t>Committee on</w:t>
      </w:r>
      <w:r>
        <w:t xml:space="preserve"> 8 July 2021.</w:t>
      </w:r>
    </w:p>
    <w:p w14:paraId="024049E6" w14:textId="77777777" w:rsidR="0002662E" w:rsidRDefault="0002662E" w:rsidP="00F64796"/>
    <w:p w14:paraId="7E36F1A7" w14:textId="27CB5403" w:rsidR="00F64796" w:rsidRPr="00717866" w:rsidRDefault="00F64796" w:rsidP="00F64796">
      <w:r w:rsidRPr="00717866">
        <w:t xml:space="preserve">Since the introduction of the revised Book of Common Prayer in 1984, </w:t>
      </w:r>
      <w:proofErr w:type="gramStart"/>
      <w:r w:rsidRPr="00717866">
        <w:t>a number of</w:t>
      </w:r>
      <w:proofErr w:type="gramEnd"/>
      <w:r w:rsidRPr="00717866">
        <w:t xml:space="preserve"> alternative rites have been incorporated within the Book </w:t>
      </w:r>
      <w:r>
        <w:t xml:space="preserve">of Common Prayer </w:t>
      </w:r>
      <w:r w:rsidRPr="00717866">
        <w:t>by legislation passed in</w:t>
      </w:r>
      <w:r>
        <w:t xml:space="preserve"> the</w:t>
      </w:r>
      <w:r w:rsidRPr="00717866">
        <w:t xml:space="preserve"> Governing Body.  In more recent years, the Bench has commissioned from the Standing Liturgical Advisory Commission a number of pieces of supplemental liturgical material, either by way of seasonal material which could be used to enhance the experience of the use of liturgies from the Book of Common Prayer with the consent of </w:t>
      </w:r>
      <w:r w:rsidR="00ED17A2">
        <w:t xml:space="preserve">the </w:t>
      </w:r>
      <w:r w:rsidRPr="00717866">
        <w:t xml:space="preserve">Governing Body, or by way of occasional liturgies for use on specific occasions or in specific contexts by use of their existing </w:t>
      </w:r>
      <w:proofErr w:type="spellStart"/>
      <w:r w:rsidRPr="00717866">
        <w:rPr>
          <w:i/>
          <w:iCs/>
        </w:rPr>
        <w:t>ius</w:t>
      </w:r>
      <w:proofErr w:type="spellEnd"/>
      <w:r w:rsidRPr="00717866">
        <w:rPr>
          <w:i/>
          <w:iCs/>
        </w:rPr>
        <w:t xml:space="preserve"> </w:t>
      </w:r>
      <w:proofErr w:type="spellStart"/>
      <w:r w:rsidRPr="00717866">
        <w:rPr>
          <w:i/>
          <w:iCs/>
        </w:rPr>
        <w:t>liturgicum</w:t>
      </w:r>
      <w:proofErr w:type="spellEnd"/>
      <w:r>
        <w:rPr>
          <w:i/>
          <w:iCs/>
        </w:rPr>
        <w:t xml:space="preserve"> </w:t>
      </w:r>
      <w:r>
        <w:t>(</w:t>
      </w:r>
      <w:r w:rsidRPr="00BD37FF">
        <w:t>a bishop’s right to order liturgical life in their diocese, subject to the law of the Church in Wales)</w:t>
      </w:r>
      <w:r w:rsidRPr="00717866">
        <w:t>.</w:t>
      </w:r>
    </w:p>
    <w:p w14:paraId="1CE18F14" w14:textId="77777777" w:rsidR="00F64796" w:rsidRPr="00717866" w:rsidRDefault="00F64796" w:rsidP="00F64796"/>
    <w:p w14:paraId="143AAC0A" w14:textId="77777777" w:rsidR="00F64796" w:rsidRPr="00717866" w:rsidRDefault="00F64796" w:rsidP="00F64796">
      <w:r w:rsidRPr="00717866">
        <w:t xml:space="preserve">More recently a question has arisen concerning the extent of variation to the liturgies of the Book of Common Prayer that may be used in connection with such material, and the lawfulness of any such variations, mindful that all clergy promise at their institution or licensing to use only those ‘forms of service which are allowed by lawful authority’. </w:t>
      </w:r>
    </w:p>
    <w:p w14:paraId="29E6B0D5" w14:textId="77777777" w:rsidR="00F64796" w:rsidRPr="00717866" w:rsidRDefault="00F64796" w:rsidP="00F64796"/>
    <w:p w14:paraId="121AB3DF" w14:textId="2E918BEE" w:rsidR="00F64796" w:rsidRPr="00717866" w:rsidRDefault="00F64796" w:rsidP="00F64796">
      <w:r w:rsidRPr="00717866">
        <w:t>Th</w:t>
      </w:r>
      <w:r w:rsidR="006B7468">
        <w:t>e reason and purpose for the bill is that it</w:t>
      </w:r>
      <w:r w:rsidRPr="00717866">
        <w:t xml:space="preserve"> seeks to clarify the canon law surrounding variations within the liturgical life of the Church in Wales by specifying the nature and extent that clergy may authorise or adopt such variations (Clause 1). Clause 2 requires </w:t>
      </w:r>
      <w:proofErr w:type="gramStart"/>
      <w:r w:rsidRPr="00717866">
        <w:t>any and all</w:t>
      </w:r>
      <w:proofErr w:type="gramEnd"/>
      <w:r w:rsidRPr="00717866">
        <w:t xml:space="preserve"> variations to fit certain criteria, while Clauses 4 to 7 give further details of the way in which the canon should be applied in the Church in Wales.  Clause 3 permits the Bench of Bishops and the Governing Body to prepare or compile material which may be used by ministers in accordance with Clause 1. Clause 5 places certain limits on the permission given in Clause 1 by excluding matters of explicit doctrinal import, or material within experimental rites. </w:t>
      </w:r>
    </w:p>
    <w:p w14:paraId="25733958" w14:textId="20B1E6D4" w:rsidR="00F64796" w:rsidRDefault="00F64796" w:rsidP="00F64796">
      <w:pPr>
        <w:rPr>
          <w:rFonts w:cs="Calibri Light"/>
          <w:color w:val="000000" w:themeColor="text1"/>
        </w:rPr>
      </w:pPr>
    </w:p>
    <w:p w14:paraId="67C3596D" w14:textId="01C46D61" w:rsidR="006B7468" w:rsidRDefault="006B7468" w:rsidP="00F64796">
      <w:pPr>
        <w:rPr>
          <w:rFonts w:cs="Calibri Light"/>
          <w:color w:val="000000" w:themeColor="text1"/>
        </w:rPr>
      </w:pPr>
      <w:r>
        <w:rPr>
          <w:rFonts w:cs="Calibri Light"/>
          <w:color w:val="000000" w:themeColor="text1"/>
        </w:rPr>
        <w:t>In accordance with section 27 (5) of Chapter II of the Constitution, the Standing Committee, being satisfied that the Bill was in order, published a copy of the bill in English and Welsh to all members of the Governing Body, together with an explanatory memorandum.</w:t>
      </w:r>
    </w:p>
    <w:p w14:paraId="67A4D81C" w14:textId="3A039B04" w:rsidR="006B7468" w:rsidRDefault="006B7468" w:rsidP="00F64796">
      <w:pPr>
        <w:rPr>
          <w:rFonts w:cs="Calibri Light"/>
          <w:color w:val="000000" w:themeColor="text1"/>
        </w:rPr>
      </w:pPr>
    </w:p>
    <w:p w14:paraId="375EC810" w14:textId="45D9323E" w:rsidR="006B7468" w:rsidRDefault="006B7468" w:rsidP="00F64796">
      <w:pPr>
        <w:rPr>
          <w:rFonts w:cs="Calibri Light"/>
          <w:color w:val="000000" w:themeColor="text1"/>
        </w:rPr>
      </w:pPr>
      <w:r>
        <w:rPr>
          <w:rFonts w:cs="Calibri Light"/>
          <w:color w:val="000000" w:themeColor="text1"/>
        </w:rPr>
        <w:t xml:space="preserve">The </w:t>
      </w:r>
      <w:r w:rsidR="00A95B2D">
        <w:rPr>
          <w:rFonts w:cs="Calibri Light"/>
          <w:color w:val="000000" w:themeColor="text1"/>
        </w:rPr>
        <w:t>Standing</w:t>
      </w:r>
      <w:r>
        <w:rPr>
          <w:rFonts w:cs="Calibri Light"/>
          <w:color w:val="000000" w:themeColor="text1"/>
        </w:rPr>
        <w:t xml:space="preserve"> Committee also decided that there should not be a formal </w:t>
      </w:r>
      <w:r w:rsidR="00A95B2D">
        <w:rPr>
          <w:rFonts w:cs="Calibri Light"/>
          <w:color w:val="000000" w:themeColor="text1"/>
        </w:rPr>
        <w:t>consultation</w:t>
      </w:r>
      <w:r>
        <w:rPr>
          <w:rFonts w:cs="Calibri Light"/>
          <w:color w:val="000000" w:themeColor="text1"/>
        </w:rPr>
        <w:t xml:space="preserve"> with the dioceses, in accordance with section 28 (2) of </w:t>
      </w:r>
      <w:r w:rsidR="00A95B2D">
        <w:rPr>
          <w:rFonts w:cs="Calibri Light"/>
          <w:color w:val="000000" w:themeColor="text1"/>
        </w:rPr>
        <w:t>Chapter</w:t>
      </w:r>
      <w:r>
        <w:rPr>
          <w:rFonts w:cs="Calibri Light"/>
          <w:color w:val="000000" w:themeColor="text1"/>
        </w:rPr>
        <w:t xml:space="preserve"> II.</w:t>
      </w:r>
    </w:p>
    <w:p w14:paraId="38695568" w14:textId="3BFE4B4D" w:rsidR="00A95B2D" w:rsidRDefault="00A95B2D" w:rsidP="00F64796">
      <w:pPr>
        <w:rPr>
          <w:rFonts w:cs="Calibri Light"/>
          <w:color w:val="000000" w:themeColor="text1"/>
        </w:rPr>
      </w:pPr>
    </w:p>
    <w:p w14:paraId="259B9E9E" w14:textId="0108991B" w:rsidR="00A95B2D" w:rsidRDefault="00A95B2D" w:rsidP="00F64796">
      <w:pPr>
        <w:rPr>
          <w:rFonts w:cs="Calibri Light"/>
          <w:color w:val="000000" w:themeColor="text1"/>
        </w:rPr>
      </w:pPr>
      <w:r>
        <w:rPr>
          <w:rFonts w:cs="Calibri Light"/>
          <w:color w:val="000000" w:themeColor="text1"/>
        </w:rPr>
        <w:t xml:space="preserve">The Lay Secretary advised all members of the Governing Body that a Select Committee had been appointed in accordance with Section 28 (1) of Chapter II for the purpose of considering and collating any amendments to the Bill put forward by members of the Governing Body and invited them to submit any such amendments within three months. By the closing date, </w:t>
      </w:r>
      <w:r w:rsidR="00275C81">
        <w:rPr>
          <w:rFonts w:cs="Calibri Light"/>
          <w:color w:val="000000" w:themeColor="text1"/>
        </w:rPr>
        <w:t xml:space="preserve">23 </w:t>
      </w:r>
      <w:r>
        <w:rPr>
          <w:rFonts w:cs="Calibri Light"/>
          <w:color w:val="000000" w:themeColor="text1"/>
        </w:rPr>
        <w:t xml:space="preserve">October 2021, one response from a member of the Governing Body </w:t>
      </w:r>
      <w:r>
        <w:rPr>
          <w:rFonts w:cs="Calibri Light"/>
          <w:color w:val="000000" w:themeColor="text1"/>
        </w:rPr>
        <w:lastRenderedPageBreak/>
        <w:t xml:space="preserve">had been received from the Reverend Sam Aldred, elected cleric from the diocese of Swansea &amp; Brecon.  </w:t>
      </w:r>
    </w:p>
    <w:p w14:paraId="211F28EB" w14:textId="437186ED" w:rsidR="00306AE7" w:rsidRDefault="00306AE7" w:rsidP="00F64796">
      <w:pPr>
        <w:rPr>
          <w:rFonts w:cs="Calibri Light"/>
          <w:color w:val="000000" w:themeColor="text1"/>
        </w:rPr>
      </w:pPr>
    </w:p>
    <w:p w14:paraId="75521DD7" w14:textId="2BE40FD3" w:rsidR="00306AE7" w:rsidRDefault="00306AE7" w:rsidP="00F64796">
      <w:pPr>
        <w:rPr>
          <w:rFonts w:cs="Calibri Light"/>
          <w:color w:val="000000" w:themeColor="text1"/>
        </w:rPr>
      </w:pPr>
      <w:r>
        <w:rPr>
          <w:rFonts w:cs="Calibri Light"/>
          <w:color w:val="000000" w:themeColor="text1"/>
        </w:rPr>
        <w:t xml:space="preserve">Within six months of its appointment the Select Committee must report to </w:t>
      </w:r>
      <w:r w:rsidR="00275C81">
        <w:rPr>
          <w:rFonts w:cs="Calibri Light"/>
          <w:color w:val="000000" w:themeColor="text1"/>
        </w:rPr>
        <w:t>the Standing</w:t>
      </w:r>
      <w:r>
        <w:rPr>
          <w:rFonts w:cs="Calibri Light"/>
          <w:color w:val="000000" w:themeColor="text1"/>
        </w:rPr>
        <w:t xml:space="preserve"> Committee on each proposed amendment and on </w:t>
      </w:r>
      <w:proofErr w:type="gramStart"/>
      <w:r>
        <w:rPr>
          <w:rFonts w:cs="Calibri Light"/>
          <w:color w:val="000000" w:themeColor="text1"/>
        </w:rPr>
        <w:t>whether or not</w:t>
      </w:r>
      <w:proofErr w:type="gramEnd"/>
      <w:r>
        <w:rPr>
          <w:rFonts w:cs="Calibri Light"/>
          <w:color w:val="000000" w:themeColor="text1"/>
        </w:rPr>
        <w:t xml:space="preserve"> the Bill should be deemed “non-controversial”. The Select Committee may also make proposals of its </w:t>
      </w:r>
      <w:r w:rsidR="00275C81">
        <w:rPr>
          <w:rFonts w:cs="Calibri Light"/>
          <w:color w:val="000000" w:themeColor="text1"/>
        </w:rPr>
        <w:t>own</w:t>
      </w:r>
      <w:r>
        <w:rPr>
          <w:rFonts w:cs="Calibri Light"/>
          <w:color w:val="000000" w:themeColor="text1"/>
        </w:rPr>
        <w:t xml:space="preserve">.  The Standing Committee must then publish the Select Committee’s </w:t>
      </w:r>
      <w:r w:rsidR="00275C81">
        <w:rPr>
          <w:rFonts w:cs="Calibri Light"/>
          <w:color w:val="000000" w:themeColor="text1"/>
        </w:rPr>
        <w:t>report</w:t>
      </w:r>
      <w:r>
        <w:rPr>
          <w:rFonts w:cs="Calibri Light"/>
          <w:color w:val="000000" w:themeColor="text1"/>
        </w:rPr>
        <w:t xml:space="preserve"> to all members of the </w:t>
      </w:r>
      <w:r w:rsidR="00275C81">
        <w:rPr>
          <w:rFonts w:cs="Calibri Light"/>
          <w:color w:val="000000" w:themeColor="text1"/>
        </w:rPr>
        <w:t>Governing</w:t>
      </w:r>
      <w:r>
        <w:rPr>
          <w:rFonts w:cs="Calibri Light"/>
          <w:color w:val="000000" w:themeColor="text1"/>
        </w:rPr>
        <w:t xml:space="preserve"> Body and must set </w:t>
      </w:r>
      <w:r w:rsidR="00275C81">
        <w:rPr>
          <w:rFonts w:cs="Calibri Light"/>
          <w:color w:val="000000" w:themeColor="text1"/>
        </w:rPr>
        <w:t>down</w:t>
      </w:r>
      <w:r>
        <w:rPr>
          <w:rFonts w:cs="Calibri Light"/>
          <w:color w:val="000000" w:themeColor="text1"/>
        </w:rPr>
        <w:t xml:space="preserve"> the Bill for consideration in Committee at the next </w:t>
      </w:r>
      <w:r w:rsidR="00275C81">
        <w:rPr>
          <w:rFonts w:cs="Calibri Light"/>
          <w:color w:val="000000" w:themeColor="text1"/>
        </w:rPr>
        <w:t>Governing</w:t>
      </w:r>
      <w:r>
        <w:rPr>
          <w:rFonts w:cs="Calibri Light"/>
          <w:color w:val="000000" w:themeColor="text1"/>
        </w:rPr>
        <w:t xml:space="preserve"> </w:t>
      </w:r>
      <w:r w:rsidR="00275C81">
        <w:rPr>
          <w:rFonts w:cs="Calibri Light"/>
          <w:color w:val="000000" w:themeColor="text1"/>
        </w:rPr>
        <w:t>Body</w:t>
      </w:r>
      <w:r>
        <w:rPr>
          <w:rFonts w:cs="Calibri Light"/>
          <w:color w:val="000000" w:themeColor="text1"/>
        </w:rPr>
        <w:t xml:space="preserve"> meeting in accordance with </w:t>
      </w:r>
      <w:r w:rsidR="00275C81">
        <w:rPr>
          <w:rFonts w:cs="Calibri Light"/>
          <w:color w:val="000000" w:themeColor="text1"/>
        </w:rPr>
        <w:t>section</w:t>
      </w:r>
      <w:r>
        <w:rPr>
          <w:rFonts w:cs="Calibri Light"/>
          <w:color w:val="000000" w:themeColor="text1"/>
        </w:rPr>
        <w:t xml:space="preserve"> 29 </w:t>
      </w:r>
      <w:r w:rsidR="00275C81">
        <w:rPr>
          <w:rFonts w:cs="Calibri Light"/>
          <w:color w:val="000000" w:themeColor="text1"/>
        </w:rPr>
        <w:t>of Chapter</w:t>
      </w:r>
      <w:r>
        <w:rPr>
          <w:rFonts w:cs="Calibri Light"/>
          <w:color w:val="000000" w:themeColor="text1"/>
        </w:rPr>
        <w:t xml:space="preserve"> I</w:t>
      </w:r>
      <w:r w:rsidR="00275C81">
        <w:rPr>
          <w:rFonts w:cs="Calibri Light"/>
          <w:color w:val="000000" w:themeColor="text1"/>
        </w:rPr>
        <w:t>I</w:t>
      </w:r>
      <w:r>
        <w:rPr>
          <w:rFonts w:cs="Calibri Light"/>
          <w:color w:val="000000" w:themeColor="text1"/>
        </w:rPr>
        <w:t xml:space="preserve"> of the </w:t>
      </w:r>
      <w:r w:rsidR="00275C81">
        <w:rPr>
          <w:rFonts w:cs="Calibri Light"/>
          <w:color w:val="000000" w:themeColor="text1"/>
        </w:rPr>
        <w:t>Constitution</w:t>
      </w:r>
      <w:r>
        <w:rPr>
          <w:rFonts w:cs="Calibri Light"/>
          <w:color w:val="000000" w:themeColor="text1"/>
        </w:rPr>
        <w:t>.</w:t>
      </w:r>
    </w:p>
    <w:p w14:paraId="763D9DAD" w14:textId="34D6DB00" w:rsidR="00306AE7" w:rsidRDefault="00306AE7" w:rsidP="00F64796">
      <w:pPr>
        <w:rPr>
          <w:rFonts w:cs="Calibri Light"/>
          <w:color w:val="000000" w:themeColor="text1"/>
        </w:rPr>
      </w:pPr>
    </w:p>
    <w:p w14:paraId="319C713B" w14:textId="60666EA5" w:rsidR="00306AE7" w:rsidRDefault="00306AE7" w:rsidP="00F64796">
      <w:pPr>
        <w:rPr>
          <w:rFonts w:cs="Calibri Light"/>
          <w:color w:val="000000" w:themeColor="text1"/>
        </w:rPr>
      </w:pPr>
      <w:r>
        <w:rPr>
          <w:rFonts w:cs="Calibri Light"/>
          <w:color w:val="000000" w:themeColor="text1"/>
        </w:rPr>
        <w:t xml:space="preserve">The Select Committee has met on two </w:t>
      </w:r>
      <w:r w:rsidR="00C404B3">
        <w:rPr>
          <w:rFonts w:cs="Calibri Light"/>
          <w:color w:val="000000" w:themeColor="text1"/>
        </w:rPr>
        <w:t>occasions,</w:t>
      </w:r>
      <w:r w:rsidR="00275C81">
        <w:rPr>
          <w:rFonts w:cs="Calibri Light"/>
          <w:color w:val="000000" w:themeColor="text1"/>
        </w:rPr>
        <w:t xml:space="preserve"> and</w:t>
      </w:r>
      <w:r>
        <w:rPr>
          <w:rFonts w:cs="Calibri Light"/>
          <w:color w:val="000000" w:themeColor="text1"/>
        </w:rPr>
        <w:t xml:space="preserve"> this is its report to the </w:t>
      </w:r>
      <w:r w:rsidR="00275C81">
        <w:rPr>
          <w:rFonts w:cs="Calibri Light"/>
          <w:color w:val="000000" w:themeColor="text1"/>
        </w:rPr>
        <w:t>Standing</w:t>
      </w:r>
      <w:r>
        <w:rPr>
          <w:rFonts w:cs="Calibri Light"/>
          <w:color w:val="000000" w:themeColor="text1"/>
        </w:rPr>
        <w:t xml:space="preserve"> Committee.</w:t>
      </w:r>
    </w:p>
    <w:p w14:paraId="1198E859" w14:textId="32165C00" w:rsidR="00306AE7" w:rsidRDefault="00306AE7" w:rsidP="00F64796">
      <w:pPr>
        <w:rPr>
          <w:rFonts w:cs="Calibri Light"/>
          <w:color w:val="000000" w:themeColor="text1"/>
        </w:rPr>
      </w:pPr>
    </w:p>
    <w:p w14:paraId="1ED43249" w14:textId="616D22A7" w:rsidR="00306AE7" w:rsidRPr="00275C81" w:rsidRDefault="00306AE7" w:rsidP="00F64796">
      <w:pPr>
        <w:rPr>
          <w:rFonts w:cs="Calibri Light"/>
          <w:b/>
          <w:bCs/>
          <w:color w:val="000000" w:themeColor="text1"/>
        </w:rPr>
      </w:pPr>
      <w:r w:rsidRPr="00275C81">
        <w:rPr>
          <w:rFonts w:cs="Calibri Light"/>
          <w:b/>
          <w:bCs/>
          <w:color w:val="000000" w:themeColor="text1"/>
        </w:rPr>
        <w:t xml:space="preserve">Amendments proposed by </w:t>
      </w:r>
      <w:r w:rsidR="00275C81" w:rsidRPr="00275C81">
        <w:rPr>
          <w:rFonts w:cs="Calibri Light"/>
          <w:b/>
          <w:bCs/>
          <w:color w:val="000000" w:themeColor="text1"/>
        </w:rPr>
        <w:t>Governing</w:t>
      </w:r>
      <w:r w:rsidRPr="00275C81">
        <w:rPr>
          <w:rFonts w:cs="Calibri Light"/>
          <w:b/>
          <w:bCs/>
          <w:color w:val="000000" w:themeColor="text1"/>
        </w:rPr>
        <w:t xml:space="preserve"> </w:t>
      </w:r>
      <w:r w:rsidR="00275C81" w:rsidRPr="00275C81">
        <w:rPr>
          <w:rFonts w:cs="Calibri Light"/>
          <w:b/>
          <w:bCs/>
          <w:color w:val="000000" w:themeColor="text1"/>
        </w:rPr>
        <w:t>Body</w:t>
      </w:r>
      <w:r w:rsidRPr="00275C81">
        <w:rPr>
          <w:rFonts w:cs="Calibri Light"/>
          <w:b/>
          <w:bCs/>
          <w:color w:val="000000" w:themeColor="text1"/>
        </w:rPr>
        <w:t xml:space="preserve"> members </w:t>
      </w:r>
    </w:p>
    <w:p w14:paraId="34134A3C" w14:textId="79DABB6F" w:rsidR="00306AE7" w:rsidRDefault="00306AE7" w:rsidP="00F64796">
      <w:pPr>
        <w:rPr>
          <w:rFonts w:cs="Calibri Light"/>
          <w:color w:val="000000" w:themeColor="text1"/>
        </w:rPr>
      </w:pPr>
    </w:p>
    <w:p w14:paraId="575591E7" w14:textId="4366D040" w:rsidR="008601F0" w:rsidRDefault="008601F0" w:rsidP="00F64796">
      <w:pPr>
        <w:rPr>
          <w:rFonts w:cs="Calibri Light"/>
          <w:color w:val="000000" w:themeColor="text1"/>
        </w:rPr>
      </w:pPr>
      <w:r>
        <w:rPr>
          <w:rFonts w:cs="Calibri Light"/>
          <w:color w:val="000000" w:themeColor="text1"/>
        </w:rPr>
        <w:t>The Select Committee considered</w:t>
      </w:r>
      <w:r w:rsidR="00032F12">
        <w:rPr>
          <w:rFonts w:cs="Calibri Light"/>
          <w:color w:val="000000" w:themeColor="text1"/>
        </w:rPr>
        <w:t xml:space="preserve"> </w:t>
      </w:r>
      <w:r w:rsidR="007D0EB4">
        <w:rPr>
          <w:rFonts w:cs="Calibri Light"/>
          <w:color w:val="000000" w:themeColor="text1"/>
        </w:rPr>
        <w:t>the</w:t>
      </w:r>
      <w:r w:rsidR="00032F12">
        <w:rPr>
          <w:rFonts w:cs="Calibri Light"/>
          <w:color w:val="000000" w:themeColor="text1"/>
        </w:rPr>
        <w:t xml:space="preserve"> amendment proposed by the Reverend Sam Aldred.</w:t>
      </w:r>
    </w:p>
    <w:p w14:paraId="3B2FB8C7" w14:textId="77777777" w:rsidR="00032F12" w:rsidRDefault="00032F12" w:rsidP="00F64796">
      <w:pPr>
        <w:rPr>
          <w:rFonts w:cs="Calibri Light"/>
          <w:color w:val="000000" w:themeColor="text1"/>
        </w:rPr>
      </w:pPr>
    </w:p>
    <w:p w14:paraId="0A41ECFB" w14:textId="17B938FB" w:rsidR="00275C81" w:rsidRPr="00221C79" w:rsidRDefault="00DC2C0B" w:rsidP="00221C79">
      <w:pPr>
        <w:rPr>
          <w:rFonts w:cs="Calibri Light"/>
          <w:color w:val="000000" w:themeColor="text1"/>
          <w:u w:val="single"/>
        </w:rPr>
      </w:pPr>
      <w:r w:rsidRPr="00221C79">
        <w:rPr>
          <w:rFonts w:cs="Calibri Light"/>
          <w:color w:val="000000" w:themeColor="text1"/>
          <w:u w:val="single"/>
        </w:rPr>
        <w:t xml:space="preserve">Amendment proposed by the Reverend Sam Aldred </w:t>
      </w:r>
    </w:p>
    <w:p w14:paraId="51E8E9E1" w14:textId="26B735F8" w:rsidR="00DC2C0B" w:rsidRPr="00066EDE" w:rsidRDefault="00DC2C0B" w:rsidP="00066EDE">
      <w:pPr>
        <w:rPr>
          <w:rFonts w:cs="Calibri Light"/>
          <w:color w:val="000000" w:themeColor="text1"/>
        </w:rPr>
      </w:pPr>
    </w:p>
    <w:p w14:paraId="5D9E2BAE" w14:textId="7BC57EC1" w:rsidR="00712CAD" w:rsidRPr="006B63A8" w:rsidRDefault="007D0EB4" w:rsidP="006B63A8">
      <w:pPr>
        <w:rPr>
          <w:b/>
          <w:bCs/>
        </w:rPr>
      </w:pPr>
      <w:r>
        <w:t>“</w:t>
      </w:r>
      <w:r w:rsidR="0037552E">
        <w:t>To insert as clause</w:t>
      </w:r>
      <w:r w:rsidR="0037552E" w:rsidRPr="00400454">
        <w:t xml:space="preserve"> 8</w:t>
      </w:r>
      <w:r w:rsidR="0037552E">
        <w:t>:</w:t>
      </w:r>
      <w:r w:rsidR="0037552E" w:rsidRPr="00400454">
        <w:t xml:space="preserve"> </w:t>
      </w:r>
      <w:r w:rsidR="0037552E" w:rsidRPr="006B63A8">
        <w:rPr>
          <w:b/>
          <w:bCs/>
        </w:rPr>
        <w:t>That the Order for Morning and Evening Prayer contained within the Book of Common Prayer 1662 (English) and 1664 (Welsh) is authorised for use in any church in the Province.</w:t>
      </w:r>
      <w:r>
        <w:rPr>
          <w:b/>
          <w:bCs/>
        </w:rPr>
        <w:t>”</w:t>
      </w:r>
    </w:p>
    <w:p w14:paraId="1E9CBA60" w14:textId="7171BDF5" w:rsidR="00712CAD" w:rsidRPr="0059165A" w:rsidRDefault="00A63D42" w:rsidP="0059165A">
      <w:pPr>
        <w:spacing w:before="100" w:beforeAutospacing="1" w:after="100" w:afterAutospacing="1"/>
      </w:pPr>
      <w:r>
        <w:t xml:space="preserve">The Select Committee was greatly assisted in its consideration of this amendment by correspondence passing between the Fr Aldred, the </w:t>
      </w:r>
      <w:proofErr w:type="gramStart"/>
      <w:r>
        <w:t>Secretariat</w:t>
      </w:r>
      <w:proofErr w:type="gramEnd"/>
      <w:r>
        <w:t xml:space="preserve"> and the Senior Bishop (on behalf of the backers). </w:t>
      </w:r>
      <w:r w:rsidR="000D6A30">
        <w:t>In</w:t>
      </w:r>
      <w:r>
        <w:t xml:space="preserve"> that correspondence, the Senior Bishop indicated that the Bench of Bishops were minded </w:t>
      </w:r>
      <w:r w:rsidR="00712CAD">
        <w:t>(if the Bill is passed) to commend such minor variations to the 1984 order for Morning and Evening prayer as would allow the use of the text of the 1662 order for Mattins and Evensong. This</w:t>
      </w:r>
      <w:r>
        <w:t xml:space="preserve"> would</w:t>
      </w:r>
      <w:r w:rsidR="00712CAD">
        <w:t xml:space="preserve"> clarif</w:t>
      </w:r>
      <w:r>
        <w:t>y</w:t>
      </w:r>
      <w:r w:rsidR="00712CAD">
        <w:t xml:space="preserve"> without doubt that a service according to the 1662 form would be lawful (albeit</w:t>
      </w:r>
      <w:r>
        <w:t xml:space="preserve"> technically</w:t>
      </w:r>
      <w:r w:rsidR="00712CAD">
        <w:t xml:space="preserve"> as </w:t>
      </w:r>
      <w:r>
        <w:t>the</w:t>
      </w:r>
      <w:r w:rsidR="00712CAD">
        <w:t xml:space="preserve"> 1984 form with minor variations to the text).</w:t>
      </w:r>
    </w:p>
    <w:p w14:paraId="02829A65" w14:textId="33915E09" w:rsidR="00DC2C0B" w:rsidRDefault="00924E63" w:rsidP="00DC2C0B">
      <w:pPr>
        <w:rPr>
          <w:rFonts w:cs="Calibri Light"/>
          <w:color w:val="000000" w:themeColor="text1"/>
        </w:rPr>
      </w:pPr>
      <w:r>
        <w:rPr>
          <w:rFonts w:cs="Calibri Light"/>
          <w:color w:val="000000" w:themeColor="text1"/>
        </w:rPr>
        <w:t>For these reasons the Select Committee does not</w:t>
      </w:r>
      <w:r w:rsidR="00C966A7">
        <w:rPr>
          <w:rFonts w:cs="Calibri Light"/>
          <w:color w:val="000000" w:themeColor="text1"/>
        </w:rPr>
        <w:t xml:space="preserve"> </w:t>
      </w:r>
      <w:r w:rsidR="001268DD">
        <w:rPr>
          <w:rFonts w:cs="Calibri Light"/>
          <w:color w:val="000000" w:themeColor="text1"/>
        </w:rPr>
        <w:t>consider it is necessary</w:t>
      </w:r>
      <w:r w:rsidR="00C966A7">
        <w:rPr>
          <w:rFonts w:cs="Calibri Light"/>
          <w:color w:val="000000" w:themeColor="text1"/>
        </w:rPr>
        <w:t xml:space="preserve"> to</w:t>
      </w:r>
      <w:r>
        <w:rPr>
          <w:rFonts w:cs="Calibri Light"/>
          <w:color w:val="000000" w:themeColor="text1"/>
        </w:rPr>
        <w:t xml:space="preserve"> recommend Fr </w:t>
      </w:r>
      <w:proofErr w:type="spellStart"/>
      <w:r>
        <w:rPr>
          <w:rFonts w:cs="Calibri Light"/>
          <w:color w:val="000000" w:themeColor="text1"/>
        </w:rPr>
        <w:t>Aldred’s</w:t>
      </w:r>
      <w:proofErr w:type="spellEnd"/>
      <w:r>
        <w:rPr>
          <w:rFonts w:cs="Calibri Light"/>
          <w:color w:val="000000" w:themeColor="text1"/>
        </w:rPr>
        <w:t xml:space="preserve"> amendment</w:t>
      </w:r>
      <w:r w:rsidR="000A086D">
        <w:rPr>
          <w:rFonts w:cs="Calibri Light"/>
          <w:color w:val="000000" w:themeColor="text1"/>
        </w:rPr>
        <w:t xml:space="preserve"> a</w:t>
      </w:r>
      <w:r w:rsidR="001268DD">
        <w:rPr>
          <w:rFonts w:cs="Calibri Light"/>
          <w:color w:val="000000" w:themeColor="text1"/>
        </w:rPr>
        <w:t xml:space="preserve">s the </w:t>
      </w:r>
      <w:r w:rsidR="00053D4C">
        <w:rPr>
          <w:rFonts w:cs="Calibri Light"/>
          <w:color w:val="000000" w:themeColor="text1"/>
        </w:rPr>
        <w:t>Bench</w:t>
      </w:r>
      <w:r w:rsidR="000E572B">
        <w:rPr>
          <w:rFonts w:cs="Calibri Light"/>
          <w:color w:val="000000" w:themeColor="text1"/>
        </w:rPr>
        <w:t xml:space="preserve"> of Bishops</w:t>
      </w:r>
      <w:r w:rsidR="00053D4C">
        <w:rPr>
          <w:rFonts w:cs="Calibri Light"/>
          <w:color w:val="000000" w:themeColor="text1"/>
        </w:rPr>
        <w:t xml:space="preserve"> ha</w:t>
      </w:r>
      <w:r w:rsidR="000E572B">
        <w:rPr>
          <w:rFonts w:cs="Calibri Light"/>
          <w:color w:val="000000" w:themeColor="text1"/>
        </w:rPr>
        <w:t>s</w:t>
      </w:r>
      <w:r w:rsidR="00053D4C">
        <w:rPr>
          <w:rFonts w:cs="Calibri Light"/>
          <w:color w:val="000000" w:themeColor="text1"/>
        </w:rPr>
        <w:t xml:space="preserve"> clarified that </w:t>
      </w:r>
      <w:r w:rsidR="00473466">
        <w:rPr>
          <w:rFonts w:cs="Calibri Light"/>
          <w:color w:val="000000" w:themeColor="text1"/>
        </w:rPr>
        <w:t xml:space="preserve">it </w:t>
      </w:r>
      <w:proofErr w:type="gramStart"/>
      <w:r w:rsidR="00A63D42">
        <w:rPr>
          <w:rFonts w:cs="Calibri Light"/>
          <w:color w:val="000000" w:themeColor="text1"/>
        </w:rPr>
        <w:t>will</w:t>
      </w:r>
      <w:proofErr w:type="gramEnd"/>
      <w:r w:rsidR="00A63D42">
        <w:rPr>
          <w:rFonts w:cs="Calibri Light"/>
          <w:color w:val="000000" w:themeColor="text1"/>
        </w:rPr>
        <w:t xml:space="preserve"> </w:t>
      </w:r>
      <w:r w:rsidR="00473466">
        <w:rPr>
          <w:rFonts w:cs="Calibri Light"/>
          <w:color w:val="000000" w:themeColor="text1"/>
        </w:rPr>
        <w:t>permissible</w:t>
      </w:r>
      <w:r w:rsidR="00221C79">
        <w:rPr>
          <w:rFonts w:cs="Calibri Light"/>
          <w:color w:val="000000" w:themeColor="text1"/>
        </w:rPr>
        <w:t xml:space="preserve"> to</w:t>
      </w:r>
      <w:r w:rsidR="003430F8">
        <w:rPr>
          <w:rFonts w:cs="Calibri Light"/>
          <w:color w:val="000000" w:themeColor="text1"/>
        </w:rPr>
        <w:t xml:space="preserve"> </w:t>
      </w:r>
      <w:r w:rsidR="006B63A8">
        <w:rPr>
          <w:rFonts w:cs="Calibri Light"/>
          <w:color w:val="000000" w:themeColor="text1"/>
        </w:rPr>
        <w:t xml:space="preserve">use the </w:t>
      </w:r>
      <w:r w:rsidR="003430F8">
        <w:rPr>
          <w:rFonts w:cs="Calibri Light"/>
          <w:color w:val="000000" w:themeColor="text1"/>
        </w:rPr>
        <w:t xml:space="preserve">1662 </w:t>
      </w:r>
      <w:r w:rsidR="009F30C4">
        <w:rPr>
          <w:rFonts w:cs="Calibri Light"/>
          <w:color w:val="000000" w:themeColor="text1"/>
        </w:rPr>
        <w:t xml:space="preserve">and </w:t>
      </w:r>
      <w:r w:rsidR="003430F8">
        <w:rPr>
          <w:rFonts w:cs="Calibri Light"/>
          <w:color w:val="000000" w:themeColor="text1"/>
        </w:rPr>
        <w:t xml:space="preserve">1664 </w:t>
      </w:r>
      <w:r w:rsidR="006B63A8">
        <w:rPr>
          <w:rFonts w:cs="Calibri Light"/>
          <w:color w:val="000000" w:themeColor="text1"/>
        </w:rPr>
        <w:t>services lawfully.</w:t>
      </w:r>
      <w:r w:rsidR="000A086D">
        <w:rPr>
          <w:rFonts w:cs="Calibri Light"/>
          <w:color w:val="000000" w:themeColor="text1"/>
        </w:rPr>
        <w:t xml:space="preserve">  </w:t>
      </w:r>
      <w:r w:rsidR="007776C4">
        <w:rPr>
          <w:rFonts w:cs="Calibri Light"/>
          <w:color w:val="000000" w:themeColor="text1"/>
        </w:rPr>
        <w:t xml:space="preserve">The Select Committee </w:t>
      </w:r>
      <w:r w:rsidR="006829C9">
        <w:rPr>
          <w:rFonts w:cs="Calibri Light"/>
          <w:color w:val="000000" w:themeColor="text1"/>
        </w:rPr>
        <w:t>recognise</w:t>
      </w:r>
      <w:r w:rsidR="00473466">
        <w:rPr>
          <w:rFonts w:cs="Calibri Light"/>
          <w:color w:val="000000" w:themeColor="text1"/>
        </w:rPr>
        <w:t>s</w:t>
      </w:r>
      <w:r w:rsidR="007776C4">
        <w:rPr>
          <w:rFonts w:cs="Calibri Light"/>
          <w:color w:val="000000" w:themeColor="text1"/>
        </w:rPr>
        <w:t xml:space="preserve"> that Fr Aldred </w:t>
      </w:r>
      <w:r w:rsidR="00473466">
        <w:rPr>
          <w:rFonts w:cs="Calibri Light"/>
          <w:color w:val="000000" w:themeColor="text1"/>
        </w:rPr>
        <w:t>can</w:t>
      </w:r>
      <w:r w:rsidR="006829C9">
        <w:rPr>
          <w:rFonts w:cs="Calibri Light"/>
          <w:color w:val="000000" w:themeColor="text1"/>
        </w:rPr>
        <w:t xml:space="preserve"> move his amendment at the committee stage if he </w:t>
      </w:r>
      <w:proofErr w:type="gramStart"/>
      <w:r w:rsidR="006829C9">
        <w:rPr>
          <w:rFonts w:cs="Calibri Light"/>
          <w:color w:val="000000" w:themeColor="text1"/>
        </w:rPr>
        <w:t>wishe</w:t>
      </w:r>
      <w:r w:rsidR="0024061C">
        <w:rPr>
          <w:rFonts w:cs="Calibri Light"/>
          <w:color w:val="000000" w:themeColor="text1"/>
        </w:rPr>
        <w:t>s</w:t>
      </w:r>
      <w:r w:rsidR="00A63D42">
        <w:rPr>
          <w:rFonts w:cs="Calibri Light"/>
          <w:color w:val="000000" w:themeColor="text1"/>
        </w:rPr>
        <w:t>, but</w:t>
      </w:r>
      <w:proofErr w:type="gramEnd"/>
      <w:r w:rsidR="00A63D42">
        <w:rPr>
          <w:rFonts w:cs="Calibri Light"/>
          <w:color w:val="000000" w:themeColor="text1"/>
        </w:rPr>
        <w:t xml:space="preserve"> understand that he has indicated to the Secretariat his contentment with the solution proposed by the </w:t>
      </w:r>
      <w:r w:rsidR="00A27745">
        <w:rPr>
          <w:rFonts w:cs="Calibri Light"/>
          <w:color w:val="000000" w:themeColor="text1"/>
        </w:rPr>
        <w:t>Bishops.</w:t>
      </w:r>
    </w:p>
    <w:p w14:paraId="5512D43C" w14:textId="2F07ADAB" w:rsidR="00924E63" w:rsidRDefault="00924E63" w:rsidP="00DC2C0B">
      <w:pPr>
        <w:rPr>
          <w:rFonts w:cs="Calibri Light"/>
          <w:color w:val="000000" w:themeColor="text1"/>
        </w:rPr>
      </w:pPr>
    </w:p>
    <w:p w14:paraId="549E3630" w14:textId="4C94CB27" w:rsidR="00F54B30" w:rsidRPr="0079324F" w:rsidRDefault="00F54B30" w:rsidP="00DC2C0B">
      <w:pPr>
        <w:rPr>
          <w:rFonts w:cs="Calibri Light"/>
          <w:b/>
          <w:bCs/>
          <w:color w:val="000000" w:themeColor="text1"/>
        </w:rPr>
      </w:pPr>
      <w:r w:rsidRPr="0079324F">
        <w:rPr>
          <w:rFonts w:cs="Calibri Light"/>
          <w:b/>
          <w:bCs/>
          <w:color w:val="000000" w:themeColor="text1"/>
        </w:rPr>
        <w:t xml:space="preserve">Amendments proposed by the Select Committee </w:t>
      </w:r>
      <w:r w:rsidR="00A27745">
        <w:rPr>
          <w:rFonts w:cs="Calibri Light"/>
          <w:b/>
          <w:bCs/>
          <w:color w:val="000000" w:themeColor="text1"/>
        </w:rPr>
        <w:t>to the main body of the Bill</w:t>
      </w:r>
      <w:r w:rsidRPr="0079324F">
        <w:rPr>
          <w:rFonts w:cs="Calibri Light"/>
          <w:b/>
          <w:bCs/>
          <w:color w:val="000000" w:themeColor="text1"/>
        </w:rPr>
        <w:t xml:space="preserve"> </w:t>
      </w:r>
    </w:p>
    <w:p w14:paraId="69E61D3E" w14:textId="3BFCCAE3" w:rsidR="00D0366D" w:rsidRDefault="00D0366D" w:rsidP="00DC2C0B">
      <w:pPr>
        <w:rPr>
          <w:rFonts w:cs="Calibri Light"/>
          <w:color w:val="000000" w:themeColor="text1"/>
        </w:rPr>
      </w:pPr>
    </w:p>
    <w:p w14:paraId="6C002780" w14:textId="32128E62" w:rsidR="00D0366D" w:rsidRDefault="00D0366D" w:rsidP="00DC2C0B">
      <w:pPr>
        <w:rPr>
          <w:rFonts w:cs="Calibri Light"/>
          <w:color w:val="000000" w:themeColor="text1"/>
        </w:rPr>
      </w:pPr>
      <w:r>
        <w:rPr>
          <w:rFonts w:cs="Calibri Light"/>
          <w:color w:val="000000" w:themeColor="text1"/>
        </w:rPr>
        <w:t xml:space="preserve">The Select Committee has power to propose its own amendments to the </w:t>
      </w:r>
      <w:r w:rsidR="001D363C">
        <w:rPr>
          <w:rFonts w:cs="Calibri Light"/>
          <w:color w:val="000000" w:themeColor="text1"/>
        </w:rPr>
        <w:t>B</w:t>
      </w:r>
      <w:r>
        <w:rPr>
          <w:rFonts w:cs="Calibri Light"/>
          <w:color w:val="000000" w:themeColor="text1"/>
        </w:rPr>
        <w:t>ill</w:t>
      </w:r>
      <w:r w:rsidR="00B569E9">
        <w:rPr>
          <w:rFonts w:cs="Calibri Light"/>
          <w:color w:val="000000" w:themeColor="text1"/>
        </w:rPr>
        <w:t xml:space="preserve">, set out in Chapter II, section 28 (4) of the Constitution. </w:t>
      </w:r>
    </w:p>
    <w:p w14:paraId="0B974D47" w14:textId="467C4255" w:rsidR="00D0366D" w:rsidRDefault="00D0366D" w:rsidP="00DC2C0B">
      <w:pPr>
        <w:rPr>
          <w:rFonts w:cs="Calibri Light"/>
          <w:color w:val="000000" w:themeColor="text1"/>
        </w:rPr>
      </w:pPr>
    </w:p>
    <w:p w14:paraId="7FB789CC" w14:textId="2E769F37" w:rsidR="00C97870" w:rsidRDefault="00D0366D" w:rsidP="00DC2C0B">
      <w:pPr>
        <w:rPr>
          <w:rFonts w:cs="Calibri Light"/>
          <w:color w:val="000000" w:themeColor="text1"/>
        </w:rPr>
      </w:pPr>
      <w:r>
        <w:rPr>
          <w:rFonts w:cs="Calibri Light"/>
          <w:color w:val="000000" w:themeColor="text1"/>
        </w:rPr>
        <w:t xml:space="preserve">The Select </w:t>
      </w:r>
      <w:r w:rsidR="00DF1463">
        <w:rPr>
          <w:rFonts w:cs="Calibri Light"/>
          <w:color w:val="000000" w:themeColor="text1"/>
        </w:rPr>
        <w:t xml:space="preserve">Committee then </w:t>
      </w:r>
      <w:r>
        <w:rPr>
          <w:rFonts w:cs="Calibri Light"/>
          <w:color w:val="000000" w:themeColor="text1"/>
        </w:rPr>
        <w:t xml:space="preserve">considered </w:t>
      </w:r>
      <w:r w:rsidR="001C0EF5">
        <w:rPr>
          <w:rFonts w:cs="Calibri Light"/>
          <w:color w:val="000000" w:themeColor="text1"/>
        </w:rPr>
        <w:t>if it was helpful to propose any amendments of its own to facilitate the purpose of the Bill</w:t>
      </w:r>
      <w:r w:rsidR="001D363C">
        <w:rPr>
          <w:rFonts w:cs="Calibri Light"/>
          <w:color w:val="000000" w:themeColor="text1"/>
        </w:rPr>
        <w:t>, and</w:t>
      </w:r>
      <w:r w:rsidR="00176BE4">
        <w:rPr>
          <w:rFonts w:cs="Calibri Light"/>
          <w:color w:val="000000" w:themeColor="text1"/>
        </w:rPr>
        <w:t xml:space="preserve"> </w:t>
      </w:r>
      <w:r w:rsidR="00C97870">
        <w:rPr>
          <w:rFonts w:cs="Calibri Light"/>
          <w:color w:val="000000" w:themeColor="text1"/>
        </w:rPr>
        <w:t>proposes the following amendments:</w:t>
      </w:r>
    </w:p>
    <w:p w14:paraId="20F1136E" w14:textId="452812F6" w:rsidR="00D84627" w:rsidRPr="00A27745" w:rsidRDefault="00D84627" w:rsidP="00DC2C0B">
      <w:pPr>
        <w:rPr>
          <w:rFonts w:cs="Calibri Light"/>
          <w:b/>
          <w:bCs/>
          <w:i/>
          <w:iCs/>
          <w:color w:val="000000" w:themeColor="text1"/>
        </w:rPr>
      </w:pPr>
    </w:p>
    <w:p w14:paraId="11FA8D90" w14:textId="5DF5101A" w:rsidR="00CA6F8B" w:rsidRPr="00A27745" w:rsidRDefault="0037552E" w:rsidP="00947C51">
      <w:pPr>
        <w:rPr>
          <w:rFonts w:cs="Calibri Light"/>
          <w:b/>
          <w:bCs/>
          <w:i/>
          <w:iCs/>
          <w:color w:val="000000" w:themeColor="text1"/>
        </w:rPr>
      </w:pPr>
      <w:r w:rsidRPr="00A27745">
        <w:rPr>
          <w:rFonts w:cs="Calibri Light"/>
          <w:b/>
          <w:bCs/>
          <w:i/>
          <w:iCs/>
          <w:color w:val="000000" w:themeColor="text1"/>
        </w:rPr>
        <w:t xml:space="preserve">To amend Clause </w:t>
      </w:r>
      <w:r w:rsidR="00CA6F8B" w:rsidRPr="00A27745">
        <w:rPr>
          <w:rFonts w:cs="Calibri Light"/>
          <w:b/>
          <w:bCs/>
          <w:i/>
          <w:iCs/>
          <w:color w:val="000000" w:themeColor="text1"/>
        </w:rPr>
        <w:t xml:space="preserve">1 by substituting </w:t>
      </w:r>
      <w:r w:rsidR="00CA6F8B" w:rsidRPr="00A27745">
        <w:rPr>
          <w:rFonts w:cs="Calibri Light"/>
          <w:b/>
          <w:bCs/>
          <w:i/>
          <w:iCs/>
          <w:color w:val="000000" w:themeColor="text1"/>
          <w:u w:val="single"/>
        </w:rPr>
        <w:t>“service”</w:t>
      </w:r>
      <w:r w:rsidR="00CA6F8B" w:rsidRPr="00A27745">
        <w:rPr>
          <w:rFonts w:cs="Calibri Light"/>
          <w:b/>
          <w:bCs/>
          <w:i/>
          <w:iCs/>
          <w:color w:val="000000" w:themeColor="text1"/>
        </w:rPr>
        <w:t xml:space="preserve"> for </w:t>
      </w:r>
      <w:r w:rsidR="00CA6F8B" w:rsidRPr="00A27745">
        <w:rPr>
          <w:rFonts w:cs="Calibri Light"/>
          <w:b/>
          <w:bCs/>
          <w:i/>
          <w:iCs/>
          <w:color w:val="000000" w:themeColor="text1"/>
          <w:u w:val="single"/>
        </w:rPr>
        <w:t>“church”</w:t>
      </w:r>
    </w:p>
    <w:p w14:paraId="2D6C3D76" w14:textId="762ED642" w:rsidR="0037552E" w:rsidRDefault="0037552E" w:rsidP="00DC2C0B">
      <w:pPr>
        <w:rPr>
          <w:rFonts w:cs="Calibri Light"/>
          <w:color w:val="000000" w:themeColor="text1"/>
        </w:rPr>
      </w:pPr>
      <w:r>
        <w:rPr>
          <w:rFonts w:cs="Calibri Light"/>
          <w:color w:val="000000" w:themeColor="text1"/>
        </w:rPr>
        <w:t xml:space="preserve"> </w:t>
      </w:r>
    </w:p>
    <w:p w14:paraId="067096D1" w14:textId="79E9E06D" w:rsidR="00ED25E6" w:rsidRPr="00932E14" w:rsidRDefault="00ED25E6" w:rsidP="00ED25E6">
      <w:pPr>
        <w:pStyle w:val="NormalWeb"/>
        <w:numPr>
          <w:ilvl w:val="0"/>
          <w:numId w:val="2"/>
        </w:numPr>
        <w:shd w:val="clear" w:color="auto" w:fill="FFFFFF"/>
        <w:spacing w:before="0" w:beforeAutospacing="0" w:after="0" w:afterAutospacing="0"/>
        <w:rPr>
          <w:rFonts w:ascii="Gill Sans MT" w:hAnsi="Gill Sans MT" w:cs="Calibri"/>
          <w:color w:val="000000"/>
          <w:spacing w:val="3"/>
          <w:sz w:val="20"/>
          <w:szCs w:val="20"/>
        </w:rPr>
      </w:pPr>
      <w:r w:rsidRPr="00932E14">
        <w:rPr>
          <w:rFonts w:ascii="Gill Sans MT" w:hAnsi="Gill Sans MT" w:cs="Calibri"/>
          <w:color w:val="000000"/>
          <w:spacing w:val="3"/>
          <w:sz w:val="20"/>
          <w:szCs w:val="20"/>
        </w:rPr>
        <w:lastRenderedPageBreak/>
        <w:t xml:space="preserve">A Cleric having the cure of souls may in their discretion make and use minor variations in any authorised form of service according to </w:t>
      </w:r>
      <w:proofErr w:type="gramStart"/>
      <w:r w:rsidRPr="00932E14">
        <w:rPr>
          <w:rFonts w:ascii="Gill Sans MT" w:hAnsi="Gill Sans MT" w:cs="Calibri"/>
          <w:color w:val="000000"/>
          <w:spacing w:val="3"/>
          <w:sz w:val="20"/>
          <w:szCs w:val="20"/>
        </w:rPr>
        <w:t>particular circumstances</w:t>
      </w:r>
      <w:proofErr w:type="gramEnd"/>
      <w:r w:rsidRPr="00932E14">
        <w:rPr>
          <w:rFonts w:ascii="Gill Sans MT" w:hAnsi="Gill Sans MT" w:cs="Calibri"/>
          <w:color w:val="000000"/>
          <w:spacing w:val="3"/>
          <w:sz w:val="20"/>
          <w:szCs w:val="20"/>
        </w:rPr>
        <w:t xml:space="preserve"> and may authorise other officiating ministers to use such variations at any</w:t>
      </w:r>
      <w:r w:rsidR="00415B16">
        <w:rPr>
          <w:rFonts w:ascii="Gill Sans MT" w:hAnsi="Gill Sans MT" w:cs="Calibri"/>
          <w:color w:val="000000"/>
          <w:spacing w:val="3"/>
          <w:sz w:val="20"/>
          <w:szCs w:val="20"/>
        </w:rPr>
        <w:t xml:space="preserve"> </w:t>
      </w:r>
      <w:r w:rsidR="00D40567" w:rsidRPr="00D40567">
        <w:rPr>
          <w:rFonts w:ascii="Gill Sans MT" w:hAnsi="Gill Sans MT" w:cs="Calibri"/>
          <w:strike/>
          <w:color w:val="000000"/>
          <w:spacing w:val="3"/>
          <w:sz w:val="20"/>
          <w:szCs w:val="20"/>
        </w:rPr>
        <w:t>church</w:t>
      </w:r>
      <w:r w:rsidRPr="00932E14">
        <w:rPr>
          <w:rFonts w:ascii="Gill Sans MT" w:hAnsi="Gill Sans MT" w:cs="Calibri"/>
          <w:color w:val="000000"/>
          <w:spacing w:val="3"/>
          <w:sz w:val="20"/>
          <w:szCs w:val="20"/>
        </w:rPr>
        <w:t xml:space="preserve"> </w:t>
      </w:r>
      <w:r w:rsidRPr="009F2128">
        <w:rPr>
          <w:rFonts w:ascii="Gill Sans MT" w:hAnsi="Gill Sans MT" w:cs="Calibri"/>
          <w:color w:val="FF0000"/>
          <w:spacing w:val="3"/>
          <w:sz w:val="20"/>
          <w:szCs w:val="20"/>
          <w:u w:val="single"/>
        </w:rPr>
        <w:t>service</w:t>
      </w:r>
      <w:r>
        <w:rPr>
          <w:rFonts w:ascii="Gill Sans MT" w:hAnsi="Gill Sans MT" w:cs="Calibri"/>
          <w:color w:val="000000"/>
          <w:spacing w:val="3"/>
          <w:sz w:val="20"/>
          <w:szCs w:val="20"/>
        </w:rPr>
        <w:t xml:space="preserve"> </w:t>
      </w:r>
      <w:r w:rsidRPr="00932E14">
        <w:rPr>
          <w:rFonts w:ascii="Gill Sans MT" w:hAnsi="Gill Sans MT" w:cs="Calibri"/>
          <w:color w:val="000000"/>
          <w:spacing w:val="3"/>
          <w:sz w:val="20"/>
          <w:szCs w:val="20"/>
        </w:rPr>
        <w:t>within their cure.</w:t>
      </w:r>
    </w:p>
    <w:p w14:paraId="7DDE8DB8" w14:textId="5DEFD3D6" w:rsidR="00ED25E6" w:rsidRDefault="00ED25E6" w:rsidP="00DC2C0B">
      <w:pPr>
        <w:rPr>
          <w:rFonts w:cs="Calibri Light"/>
          <w:color w:val="000000" w:themeColor="text1"/>
        </w:rPr>
      </w:pPr>
    </w:p>
    <w:p w14:paraId="549EACA8" w14:textId="77777777" w:rsidR="00ED25E6" w:rsidRDefault="00ED25E6" w:rsidP="00DC2C0B">
      <w:pPr>
        <w:rPr>
          <w:rFonts w:cs="Calibri Light"/>
          <w:color w:val="000000" w:themeColor="text1"/>
        </w:rPr>
      </w:pPr>
    </w:p>
    <w:p w14:paraId="78462337" w14:textId="41CA8065" w:rsidR="003E521E" w:rsidRDefault="001C0EF5" w:rsidP="00DC2C0B">
      <w:pPr>
        <w:rPr>
          <w:rFonts w:cs="Calibri Light"/>
          <w:color w:val="000000" w:themeColor="text1"/>
        </w:rPr>
      </w:pPr>
      <w:r>
        <w:rPr>
          <w:rFonts w:cs="Calibri Light"/>
          <w:color w:val="000000" w:themeColor="text1"/>
        </w:rPr>
        <w:t>The r</w:t>
      </w:r>
      <w:r w:rsidR="00CA6F8B">
        <w:rPr>
          <w:rFonts w:cs="Calibri Light"/>
          <w:color w:val="000000" w:themeColor="text1"/>
        </w:rPr>
        <w:t xml:space="preserve">eason </w:t>
      </w:r>
      <w:r>
        <w:rPr>
          <w:rFonts w:cs="Calibri Light"/>
          <w:color w:val="000000" w:themeColor="text1"/>
        </w:rPr>
        <w:t>the Select Committee recommends this amendment is</w:t>
      </w:r>
      <w:r w:rsidR="00A86F17">
        <w:rPr>
          <w:rFonts w:cs="Calibri Light"/>
          <w:color w:val="000000" w:themeColor="text1"/>
        </w:rPr>
        <w:t>, while</w:t>
      </w:r>
      <w:r w:rsidR="00372DA7">
        <w:rPr>
          <w:rFonts w:cs="Calibri Light"/>
          <w:color w:val="000000" w:themeColor="text1"/>
        </w:rPr>
        <w:t xml:space="preserve"> there is</w:t>
      </w:r>
      <w:r w:rsidR="00FF1AF6">
        <w:rPr>
          <w:rFonts w:cs="Calibri Light"/>
          <w:color w:val="000000" w:themeColor="text1"/>
        </w:rPr>
        <w:t xml:space="preserve"> no specific definition of ‘church’ in </w:t>
      </w:r>
      <w:r w:rsidR="00782C1F">
        <w:rPr>
          <w:rFonts w:cs="Calibri Light"/>
          <w:color w:val="000000" w:themeColor="text1"/>
        </w:rPr>
        <w:t>the C</w:t>
      </w:r>
      <w:r w:rsidR="00FF1AF6">
        <w:rPr>
          <w:rFonts w:cs="Calibri Light"/>
          <w:color w:val="000000" w:themeColor="text1"/>
        </w:rPr>
        <w:t>onstitution</w:t>
      </w:r>
      <w:r w:rsidR="00A86F17">
        <w:rPr>
          <w:rFonts w:cs="Calibri Light"/>
          <w:color w:val="000000" w:themeColor="text1"/>
        </w:rPr>
        <w:t>,</w:t>
      </w:r>
      <w:r w:rsidR="00FF1AF6">
        <w:rPr>
          <w:rFonts w:cs="Calibri Light"/>
          <w:color w:val="000000" w:themeColor="text1"/>
        </w:rPr>
        <w:t xml:space="preserve"> </w:t>
      </w:r>
      <w:r w:rsidR="00A86F17">
        <w:rPr>
          <w:rFonts w:cs="Calibri Light"/>
          <w:color w:val="000000" w:themeColor="text1"/>
        </w:rPr>
        <w:t>t</w:t>
      </w:r>
      <w:r w:rsidR="00782C1F">
        <w:rPr>
          <w:rFonts w:cs="Calibri Light"/>
          <w:color w:val="000000" w:themeColor="text1"/>
        </w:rPr>
        <w:t xml:space="preserve">he Select Committee </w:t>
      </w:r>
      <w:r w:rsidR="00C928F7">
        <w:rPr>
          <w:rFonts w:cs="Calibri Light"/>
          <w:color w:val="000000" w:themeColor="text1"/>
        </w:rPr>
        <w:t>recognise</w:t>
      </w:r>
      <w:r w:rsidR="002A6E31">
        <w:rPr>
          <w:rFonts w:cs="Calibri Light"/>
          <w:color w:val="000000" w:themeColor="text1"/>
        </w:rPr>
        <w:t>s</w:t>
      </w:r>
      <w:r w:rsidR="001F19A9">
        <w:rPr>
          <w:rFonts w:cs="Calibri Light"/>
          <w:color w:val="000000" w:themeColor="text1"/>
        </w:rPr>
        <w:t xml:space="preserve"> th</w:t>
      </w:r>
      <w:r w:rsidR="001F408D">
        <w:rPr>
          <w:rFonts w:cs="Calibri Light"/>
          <w:color w:val="000000" w:themeColor="text1"/>
        </w:rPr>
        <w:t xml:space="preserve">e breadth of Anglicanism in Wales, </w:t>
      </w:r>
      <w:r w:rsidR="006B0F25">
        <w:rPr>
          <w:rFonts w:cs="Calibri Light"/>
          <w:color w:val="000000" w:themeColor="text1"/>
        </w:rPr>
        <w:t>and the</w:t>
      </w:r>
      <w:r w:rsidR="00963294">
        <w:rPr>
          <w:rFonts w:cs="Calibri Light"/>
          <w:color w:val="000000" w:themeColor="text1"/>
        </w:rPr>
        <w:t xml:space="preserve"> </w:t>
      </w:r>
      <w:r w:rsidR="003E521E">
        <w:rPr>
          <w:rFonts w:cs="Calibri Light"/>
          <w:color w:val="000000" w:themeColor="text1"/>
        </w:rPr>
        <w:t>B</w:t>
      </w:r>
      <w:r w:rsidR="00963294">
        <w:rPr>
          <w:rFonts w:cs="Calibri Light"/>
          <w:color w:val="000000" w:themeColor="text1"/>
        </w:rPr>
        <w:t xml:space="preserve">ill seeks to </w:t>
      </w:r>
      <w:r w:rsidR="00C670B1">
        <w:rPr>
          <w:rFonts w:cs="Calibri Light"/>
          <w:color w:val="000000" w:themeColor="text1"/>
        </w:rPr>
        <w:t>regulate</w:t>
      </w:r>
      <w:r w:rsidR="00963294">
        <w:rPr>
          <w:rFonts w:cs="Calibri Light"/>
          <w:color w:val="000000" w:themeColor="text1"/>
        </w:rPr>
        <w:t xml:space="preserve"> </w:t>
      </w:r>
      <w:r w:rsidR="00C670B1">
        <w:rPr>
          <w:rFonts w:cs="Calibri Light"/>
          <w:color w:val="000000" w:themeColor="text1"/>
        </w:rPr>
        <w:t>the shape</w:t>
      </w:r>
      <w:r w:rsidR="003E521E">
        <w:rPr>
          <w:rFonts w:cs="Calibri Light"/>
          <w:color w:val="000000" w:themeColor="text1"/>
        </w:rPr>
        <w:t xml:space="preserve"> and form </w:t>
      </w:r>
      <w:r w:rsidR="00C670B1">
        <w:rPr>
          <w:rFonts w:cs="Calibri Light"/>
          <w:color w:val="000000" w:themeColor="text1"/>
        </w:rPr>
        <w:t xml:space="preserve">of services </w:t>
      </w:r>
      <w:r w:rsidR="003E521E">
        <w:rPr>
          <w:rFonts w:cs="Calibri Light"/>
          <w:color w:val="000000" w:themeColor="text1"/>
        </w:rPr>
        <w:t>in all</w:t>
      </w:r>
      <w:r w:rsidR="00152E2D">
        <w:rPr>
          <w:rFonts w:cs="Calibri Light"/>
          <w:color w:val="000000" w:themeColor="text1"/>
        </w:rPr>
        <w:t xml:space="preserve"> contexts</w:t>
      </w:r>
      <w:r w:rsidR="003E521E">
        <w:rPr>
          <w:rFonts w:cs="Calibri Light"/>
          <w:color w:val="000000" w:themeColor="text1"/>
        </w:rPr>
        <w:t xml:space="preserve"> of the Church in Wales</w:t>
      </w:r>
      <w:r w:rsidR="00A27745">
        <w:rPr>
          <w:rFonts w:cs="Calibri Light"/>
          <w:color w:val="000000" w:themeColor="text1"/>
        </w:rPr>
        <w:t>, whether held in a church building, another building, or outside</w:t>
      </w:r>
      <w:r w:rsidR="003E521E">
        <w:rPr>
          <w:rFonts w:cs="Calibri Light"/>
          <w:color w:val="000000" w:themeColor="text1"/>
        </w:rPr>
        <w:t>.</w:t>
      </w:r>
    </w:p>
    <w:p w14:paraId="592BF2A8" w14:textId="6F32E783" w:rsidR="00AF76D9" w:rsidRDefault="00AF76D9" w:rsidP="00DC2C0B">
      <w:pPr>
        <w:rPr>
          <w:rFonts w:cs="Calibri Light"/>
          <w:color w:val="000000" w:themeColor="text1"/>
        </w:rPr>
      </w:pPr>
    </w:p>
    <w:p w14:paraId="7A7C703D" w14:textId="06B5D1A1" w:rsidR="001677CA" w:rsidRDefault="007B0297" w:rsidP="00DC2C0B">
      <w:pPr>
        <w:rPr>
          <w:rFonts w:cs="Calibri Light"/>
          <w:color w:val="000000" w:themeColor="text1"/>
        </w:rPr>
      </w:pPr>
      <w:r>
        <w:rPr>
          <w:rFonts w:cs="Calibri Light"/>
          <w:color w:val="000000" w:themeColor="text1"/>
        </w:rPr>
        <w:t>S</w:t>
      </w:r>
      <w:r w:rsidR="001677CA">
        <w:rPr>
          <w:rFonts w:cs="Calibri Light"/>
          <w:color w:val="000000" w:themeColor="text1"/>
        </w:rPr>
        <w:t>ubstituting the wor</w:t>
      </w:r>
      <w:r>
        <w:rPr>
          <w:rFonts w:cs="Calibri Light"/>
          <w:color w:val="000000" w:themeColor="text1"/>
        </w:rPr>
        <w:t>d</w:t>
      </w:r>
      <w:r w:rsidR="001677CA">
        <w:rPr>
          <w:rFonts w:cs="Calibri Light"/>
          <w:color w:val="000000" w:themeColor="text1"/>
        </w:rPr>
        <w:t xml:space="preserve"> </w:t>
      </w:r>
      <w:r>
        <w:rPr>
          <w:rFonts w:cs="Calibri Light"/>
          <w:color w:val="000000" w:themeColor="text1"/>
        </w:rPr>
        <w:t>‘</w:t>
      </w:r>
      <w:r w:rsidR="001677CA">
        <w:rPr>
          <w:rFonts w:cs="Calibri Light"/>
          <w:color w:val="000000" w:themeColor="text1"/>
        </w:rPr>
        <w:t>service</w:t>
      </w:r>
      <w:r>
        <w:rPr>
          <w:rFonts w:cs="Calibri Light"/>
          <w:color w:val="000000" w:themeColor="text1"/>
        </w:rPr>
        <w:t>’</w:t>
      </w:r>
      <w:r w:rsidR="001677CA">
        <w:rPr>
          <w:rFonts w:cs="Calibri Light"/>
          <w:color w:val="000000" w:themeColor="text1"/>
        </w:rPr>
        <w:t xml:space="preserve"> </w:t>
      </w:r>
      <w:r>
        <w:rPr>
          <w:rFonts w:cs="Calibri Light"/>
          <w:color w:val="000000" w:themeColor="text1"/>
        </w:rPr>
        <w:t>in this clause</w:t>
      </w:r>
      <w:r w:rsidR="003E521E">
        <w:rPr>
          <w:rFonts w:cs="Calibri Light"/>
          <w:color w:val="000000" w:themeColor="text1"/>
        </w:rPr>
        <w:t xml:space="preserve"> therefore</w:t>
      </w:r>
      <w:r>
        <w:rPr>
          <w:rFonts w:cs="Calibri Light"/>
          <w:color w:val="000000" w:themeColor="text1"/>
        </w:rPr>
        <w:t xml:space="preserve"> allows</w:t>
      </w:r>
      <w:r w:rsidR="00AB7DA1">
        <w:rPr>
          <w:rFonts w:cs="Calibri Light"/>
          <w:color w:val="000000" w:themeColor="text1"/>
        </w:rPr>
        <w:t xml:space="preserve"> more</w:t>
      </w:r>
      <w:r w:rsidR="003611C8">
        <w:rPr>
          <w:rFonts w:cs="Calibri Light"/>
          <w:color w:val="000000" w:themeColor="text1"/>
        </w:rPr>
        <w:t xml:space="preserve"> </w:t>
      </w:r>
      <w:r w:rsidR="00AB7DA1">
        <w:rPr>
          <w:rFonts w:cs="Calibri Light"/>
          <w:color w:val="000000" w:themeColor="text1"/>
        </w:rPr>
        <w:t>flexibility and is more inclusive</w:t>
      </w:r>
      <w:r w:rsidR="0071428A">
        <w:rPr>
          <w:rFonts w:cs="Calibri Light"/>
          <w:color w:val="000000" w:themeColor="text1"/>
        </w:rPr>
        <w:t xml:space="preserve"> of all </w:t>
      </w:r>
      <w:r w:rsidR="006B0F25">
        <w:rPr>
          <w:rFonts w:cs="Calibri Light"/>
          <w:color w:val="000000" w:themeColor="text1"/>
        </w:rPr>
        <w:t>contexts</w:t>
      </w:r>
      <w:r w:rsidR="0071428A">
        <w:rPr>
          <w:rFonts w:cs="Calibri Light"/>
          <w:color w:val="000000" w:themeColor="text1"/>
        </w:rPr>
        <w:t xml:space="preserve"> of </w:t>
      </w:r>
      <w:r w:rsidR="00EE3182">
        <w:rPr>
          <w:rFonts w:cs="Calibri Light"/>
          <w:color w:val="000000" w:themeColor="text1"/>
        </w:rPr>
        <w:t>divine worship</w:t>
      </w:r>
      <w:r w:rsidR="0071428A">
        <w:rPr>
          <w:rFonts w:cs="Calibri Light"/>
          <w:color w:val="000000" w:themeColor="text1"/>
        </w:rPr>
        <w:t>.</w:t>
      </w:r>
    </w:p>
    <w:p w14:paraId="318236C8" w14:textId="77777777" w:rsidR="00736C08" w:rsidRDefault="00736C08" w:rsidP="00DC2C0B">
      <w:pPr>
        <w:rPr>
          <w:rFonts w:cs="Calibri Light"/>
          <w:color w:val="000000" w:themeColor="text1"/>
        </w:rPr>
      </w:pPr>
    </w:p>
    <w:p w14:paraId="5A5BBE04" w14:textId="77777777" w:rsidR="004958FE" w:rsidRDefault="004958FE" w:rsidP="00DC2C0B">
      <w:pPr>
        <w:rPr>
          <w:rFonts w:cs="Calibri Light"/>
          <w:b/>
          <w:bCs/>
          <w:color w:val="000000" w:themeColor="text1"/>
        </w:rPr>
      </w:pPr>
    </w:p>
    <w:p w14:paraId="5E1BA6B7" w14:textId="77777777" w:rsidR="004958FE" w:rsidRDefault="004958FE" w:rsidP="00DC2C0B">
      <w:pPr>
        <w:rPr>
          <w:rFonts w:cs="Calibri Light"/>
          <w:b/>
          <w:bCs/>
          <w:color w:val="000000" w:themeColor="text1"/>
        </w:rPr>
      </w:pPr>
    </w:p>
    <w:p w14:paraId="1DBA78ED" w14:textId="77777777" w:rsidR="004958FE" w:rsidRDefault="004958FE" w:rsidP="00DC2C0B">
      <w:pPr>
        <w:rPr>
          <w:rFonts w:cs="Calibri Light"/>
          <w:b/>
          <w:bCs/>
          <w:color w:val="000000" w:themeColor="text1"/>
        </w:rPr>
      </w:pPr>
    </w:p>
    <w:p w14:paraId="6573238A" w14:textId="1C7C179B" w:rsidR="00C97870" w:rsidRPr="0079324F" w:rsidRDefault="007762CF" w:rsidP="00DC2C0B">
      <w:pPr>
        <w:rPr>
          <w:rFonts w:cs="Calibri Light"/>
          <w:b/>
          <w:bCs/>
          <w:color w:val="000000" w:themeColor="text1"/>
        </w:rPr>
      </w:pPr>
      <w:r w:rsidRPr="0079324F">
        <w:rPr>
          <w:rFonts w:cs="Calibri Light"/>
          <w:b/>
          <w:bCs/>
          <w:color w:val="000000" w:themeColor="text1"/>
        </w:rPr>
        <w:t>Amendments</w:t>
      </w:r>
      <w:r w:rsidR="00251FB3">
        <w:rPr>
          <w:rFonts w:cs="Calibri Light"/>
          <w:b/>
          <w:bCs/>
          <w:color w:val="000000" w:themeColor="text1"/>
        </w:rPr>
        <w:t xml:space="preserve"> proposed by the Select Committee</w:t>
      </w:r>
      <w:r w:rsidRPr="0079324F">
        <w:rPr>
          <w:rFonts w:cs="Calibri Light"/>
          <w:b/>
          <w:bCs/>
          <w:color w:val="000000" w:themeColor="text1"/>
        </w:rPr>
        <w:t xml:space="preserve"> to the Appendix to the Bill</w:t>
      </w:r>
    </w:p>
    <w:p w14:paraId="0A2E1EFD" w14:textId="59BEC5F3" w:rsidR="007762CF" w:rsidRDefault="007762CF" w:rsidP="00DC2C0B">
      <w:pPr>
        <w:rPr>
          <w:rFonts w:cs="Calibri Light"/>
          <w:color w:val="000000" w:themeColor="text1"/>
        </w:rPr>
      </w:pPr>
    </w:p>
    <w:p w14:paraId="667D7643" w14:textId="41B9F74F" w:rsidR="00ED25E6" w:rsidRDefault="00ED25E6" w:rsidP="00DC2C0B">
      <w:pPr>
        <w:rPr>
          <w:rFonts w:cs="Calibri Light"/>
          <w:color w:val="000000" w:themeColor="text1"/>
        </w:rPr>
      </w:pPr>
      <w:r>
        <w:rPr>
          <w:rFonts w:cs="Calibri Light"/>
          <w:color w:val="000000" w:themeColor="text1"/>
        </w:rPr>
        <w:t xml:space="preserve">The Select Committee recommends the following amendments to the </w:t>
      </w:r>
      <w:r w:rsidR="00251FB3">
        <w:rPr>
          <w:rFonts w:cs="Calibri Light"/>
          <w:color w:val="000000" w:themeColor="text1"/>
        </w:rPr>
        <w:t>A</w:t>
      </w:r>
      <w:r>
        <w:rPr>
          <w:rFonts w:cs="Calibri Light"/>
          <w:color w:val="000000" w:themeColor="text1"/>
        </w:rPr>
        <w:t>ppendix to the Bill:</w:t>
      </w:r>
    </w:p>
    <w:p w14:paraId="4CA3D726" w14:textId="40A09353" w:rsidR="00D84627" w:rsidRDefault="00D84627" w:rsidP="00DC2C0B">
      <w:pPr>
        <w:rPr>
          <w:rFonts w:cs="Calibri Light"/>
          <w:color w:val="000000" w:themeColor="text1"/>
        </w:rPr>
      </w:pPr>
      <w:r>
        <w:rPr>
          <w:rFonts w:cs="Calibri Light"/>
          <w:color w:val="000000" w:themeColor="text1"/>
        </w:rPr>
        <w:t xml:space="preserve"> </w:t>
      </w:r>
    </w:p>
    <w:p w14:paraId="4D9EE825" w14:textId="4B77F733" w:rsidR="00473467" w:rsidRPr="00A27745" w:rsidRDefault="00470677" w:rsidP="00947C51">
      <w:pPr>
        <w:rPr>
          <w:rFonts w:cs="Calibri Light"/>
          <w:b/>
          <w:bCs/>
          <w:i/>
          <w:iCs/>
          <w:color w:val="000000" w:themeColor="text1"/>
        </w:rPr>
      </w:pPr>
      <w:r w:rsidRPr="00A27745">
        <w:rPr>
          <w:rFonts w:cs="Calibri Light"/>
          <w:b/>
          <w:bCs/>
          <w:i/>
          <w:iCs/>
          <w:color w:val="000000" w:themeColor="text1"/>
        </w:rPr>
        <w:t xml:space="preserve">To amend the </w:t>
      </w:r>
      <w:r w:rsidR="00251FB3" w:rsidRPr="00A27745">
        <w:rPr>
          <w:rFonts w:cs="Calibri Light"/>
          <w:b/>
          <w:bCs/>
          <w:i/>
          <w:iCs/>
          <w:color w:val="000000" w:themeColor="text1"/>
        </w:rPr>
        <w:t>right-hand</w:t>
      </w:r>
      <w:r w:rsidR="00DF6E07" w:rsidRPr="00A27745">
        <w:rPr>
          <w:rFonts w:cs="Calibri Light"/>
          <w:b/>
          <w:bCs/>
          <w:i/>
          <w:iCs/>
          <w:color w:val="000000" w:themeColor="text1"/>
        </w:rPr>
        <w:t xml:space="preserve"> column alongside “All Authorised Marriage Services”</w:t>
      </w:r>
      <w:r w:rsidRPr="00A27745">
        <w:rPr>
          <w:rFonts w:cs="Calibri Light"/>
          <w:b/>
          <w:bCs/>
          <w:i/>
          <w:iCs/>
          <w:color w:val="000000" w:themeColor="text1"/>
        </w:rPr>
        <w:t xml:space="preserve"> by </w:t>
      </w:r>
      <w:r w:rsidR="00473467" w:rsidRPr="00A27745">
        <w:rPr>
          <w:rFonts w:cs="Calibri Light"/>
          <w:b/>
          <w:bCs/>
          <w:i/>
          <w:iCs/>
          <w:color w:val="000000" w:themeColor="text1"/>
        </w:rPr>
        <w:t>substituting “Invitation to make allegation of impediment, Declarations and Vows” for “Marriage vows”</w:t>
      </w:r>
    </w:p>
    <w:p w14:paraId="05972312" w14:textId="2517C0BB" w:rsidR="00DF6E07" w:rsidRDefault="00DF6E07" w:rsidP="00DC2C0B">
      <w:pPr>
        <w:rPr>
          <w:rFonts w:cs="Calibri Light"/>
          <w:color w:val="000000" w:themeColor="text1"/>
        </w:rPr>
      </w:pPr>
    </w:p>
    <w:p w14:paraId="1B4981F4" w14:textId="77777777" w:rsidR="00ED25E6" w:rsidRDefault="00ED25E6" w:rsidP="00DC2C0B">
      <w:pPr>
        <w:rPr>
          <w:rFonts w:cs="Calibri Light"/>
          <w:color w:val="000000" w:themeColor="text1"/>
        </w:rPr>
      </w:pPr>
    </w:p>
    <w:tbl>
      <w:tblPr>
        <w:tblStyle w:val="TableGrid"/>
        <w:tblW w:w="0" w:type="auto"/>
        <w:tblInd w:w="720" w:type="dxa"/>
        <w:tblLook w:val="04A0" w:firstRow="1" w:lastRow="0" w:firstColumn="1" w:lastColumn="0" w:noHBand="0" w:noVBand="1"/>
      </w:tblPr>
      <w:tblGrid>
        <w:gridCol w:w="4161"/>
        <w:gridCol w:w="4135"/>
      </w:tblGrid>
      <w:tr w:rsidR="00ED25E6" w:rsidRPr="00932E14" w14:paraId="49CA2628" w14:textId="77777777" w:rsidTr="008E7695">
        <w:tc>
          <w:tcPr>
            <w:tcW w:w="4161" w:type="dxa"/>
          </w:tcPr>
          <w:p w14:paraId="0B09161E" w14:textId="77777777" w:rsidR="00ED25E6" w:rsidRPr="00932E14" w:rsidRDefault="00ED25E6" w:rsidP="008E7695">
            <w:pPr>
              <w:pStyle w:val="ListParagraph"/>
              <w:ind w:left="0"/>
              <w:rPr>
                <w:sz w:val="20"/>
              </w:rPr>
            </w:pPr>
            <w:r w:rsidRPr="00932E14">
              <w:rPr>
                <w:sz w:val="20"/>
              </w:rPr>
              <w:t>All authorised Marriage Services</w:t>
            </w:r>
          </w:p>
        </w:tc>
        <w:tc>
          <w:tcPr>
            <w:tcW w:w="4135" w:type="dxa"/>
          </w:tcPr>
          <w:p w14:paraId="76A241FB" w14:textId="023FBC89" w:rsidR="00ED25E6" w:rsidRPr="009F2128" w:rsidRDefault="00ED25E6" w:rsidP="008E7695">
            <w:pPr>
              <w:pStyle w:val="ListParagraph"/>
              <w:ind w:left="0"/>
              <w:rPr>
                <w:sz w:val="20"/>
                <w:u w:val="single"/>
              </w:rPr>
            </w:pPr>
            <w:r w:rsidRPr="009F2128">
              <w:rPr>
                <w:color w:val="FF0000"/>
                <w:sz w:val="20"/>
                <w:u w:val="single"/>
              </w:rPr>
              <w:t>Invitation to make allegation of impediment, Declarations and Vows</w:t>
            </w:r>
          </w:p>
        </w:tc>
      </w:tr>
    </w:tbl>
    <w:p w14:paraId="4FF1811D" w14:textId="4E7E17D9" w:rsidR="00DF6E07" w:rsidRDefault="00DF6E07" w:rsidP="00DC2C0B">
      <w:pPr>
        <w:rPr>
          <w:rFonts w:cs="Calibri Light"/>
          <w:color w:val="000000" w:themeColor="text1"/>
        </w:rPr>
      </w:pPr>
    </w:p>
    <w:p w14:paraId="6FE4BBB9" w14:textId="6CDAC02C" w:rsidR="00ED4608" w:rsidRDefault="001C0EF5" w:rsidP="00DC2C0B">
      <w:pPr>
        <w:rPr>
          <w:rFonts w:cs="Calibri Light"/>
          <w:color w:val="000000" w:themeColor="text1"/>
        </w:rPr>
      </w:pPr>
      <w:r>
        <w:rPr>
          <w:rFonts w:cs="Calibri Light"/>
          <w:color w:val="000000" w:themeColor="text1"/>
        </w:rPr>
        <w:t>The reason the Select Committee recommends this amendment i</w:t>
      </w:r>
      <w:r w:rsidR="001921B0">
        <w:rPr>
          <w:rFonts w:cs="Calibri Light"/>
          <w:color w:val="000000" w:themeColor="text1"/>
        </w:rPr>
        <w:t xml:space="preserve">s that </w:t>
      </w:r>
      <w:r w:rsidR="00EB2F8C">
        <w:rPr>
          <w:rFonts w:cs="Calibri Light"/>
          <w:color w:val="000000" w:themeColor="text1"/>
        </w:rPr>
        <w:t xml:space="preserve">the </w:t>
      </w:r>
      <w:r w:rsidR="001921B0">
        <w:rPr>
          <w:rFonts w:cs="Calibri Light"/>
          <w:color w:val="000000" w:themeColor="text1"/>
        </w:rPr>
        <w:t>m</w:t>
      </w:r>
      <w:r w:rsidR="00E63F44">
        <w:rPr>
          <w:rFonts w:cs="Calibri Light"/>
          <w:color w:val="000000" w:themeColor="text1"/>
        </w:rPr>
        <w:t>arriage</w:t>
      </w:r>
      <w:r w:rsidR="00EB2F8C">
        <w:rPr>
          <w:rFonts w:cs="Calibri Light"/>
          <w:color w:val="000000" w:themeColor="text1"/>
        </w:rPr>
        <w:t xml:space="preserve"> service</w:t>
      </w:r>
      <w:r w:rsidR="00E63F44">
        <w:rPr>
          <w:rFonts w:cs="Calibri Light"/>
          <w:color w:val="000000" w:themeColor="text1"/>
        </w:rPr>
        <w:t xml:space="preserve"> is a legal form </w:t>
      </w:r>
      <w:r w:rsidR="00A27745">
        <w:rPr>
          <w:rFonts w:cs="Calibri Light"/>
          <w:color w:val="000000" w:themeColor="text1"/>
        </w:rPr>
        <w:t xml:space="preserve">regulated by civil law as well as canon law </w:t>
      </w:r>
      <w:r w:rsidR="007A77B6">
        <w:rPr>
          <w:rFonts w:cs="Calibri Light"/>
          <w:color w:val="000000" w:themeColor="text1"/>
        </w:rPr>
        <w:t>so</w:t>
      </w:r>
      <w:r w:rsidR="0071652A">
        <w:rPr>
          <w:rFonts w:cs="Calibri Light"/>
          <w:color w:val="000000" w:themeColor="text1"/>
        </w:rPr>
        <w:t xml:space="preserve"> for legal reasons </w:t>
      </w:r>
      <w:r w:rsidR="007A77B6">
        <w:rPr>
          <w:rFonts w:cs="Calibri Light"/>
          <w:color w:val="000000" w:themeColor="text1"/>
        </w:rPr>
        <w:t>the words</w:t>
      </w:r>
      <w:r w:rsidR="005F1107">
        <w:rPr>
          <w:rFonts w:cs="Calibri Light"/>
          <w:color w:val="000000" w:themeColor="text1"/>
        </w:rPr>
        <w:t xml:space="preserve"> of the service </w:t>
      </w:r>
      <w:r w:rsidR="00A27745">
        <w:rPr>
          <w:rFonts w:cs="Calibri Light"/>
          <w:color w:val="000000" w:themeColor="text1"/>
        </w:rPr>
        <w:t>should be used</w:t>
      </w:r>
      <w:r w:rsidR="007A77B6">
        <w:rPr>
          <w:rFonts w:cs="Calibri Light"/>
          <w:color w:val="000000" w:themeColor="text1"/>
        </w:rPr>
        <w:t xml:space="preserve"> as prescribed in the prayer book.</w:t>
      </w:r>
      <w:r w:rsidR="00A504D1">
        <w:rPr>
          <w:rFonts w:cs="Calibri Light"/>
          <w:color w:val="000000" w:themeColor="text1"/>
        </w:rPr>
        <w:t xml:space="preserve"> </w:t>
      </w:r>
    </w:p>
    <w:p w14:paraId="17EF87D5" w14:textId="77777777" w:rsidR="00A504D1" w:rsidRDefault="00A504D1" w:rsidP="00DC2C0B">
      <w:pPr>
        <w:rPr>
          <w:rFonts w:cs="Calibri Light"/>
          <w:color w:val="000000" w:themeColor="text1"/>
        </w:rPr>
      </w:pPr>
    </w:p>
    <w:p w14:paraId="3D62793E" w14:textId="7E9F7A98" w:rsidR="00E527D8" w:rsidRPr="000B0EFE" w:rsidRDefault="00473467" w:rsidP="00A27745">
      <w:pPr>
        <w:rPr>
          <w:rFonts w:cs="Calibri Light"/>
          <w:b/>
          <w:bCs/>
          <w:i/>
          <w:iCs/>
          <w:color w:val="000000" w:themeColor="text1"/>
        </w:rPr>
      </w:pPr>
      <w:r w:rsidRPr="000B0EFE">
        <w:rPr>
          <w:rFonts w:cs="Calibri Light"/>
          <w:b/>
          <w:bCs/>
          <w:i/>
          <w:iCs/>
          <w:color w:val="000000" w:themeColor="text1"/>
        </w:rPr>
        <w:t xml:space="preserve">To add a new section </w:t>
      </w:r>
      <w:r w:rsidR="00DF6E07" w:rsidRPr="000B0EFE">
        <w:rPr>
          <w:rFonts w:cs="Calibri Light"/>
          <w:b/>
          <w:bCs/>
          <w:i/>
          <w:iCs/>
          <w:color w:val="000000" w:themeColor="text1"/>
        </w:rPr>
        <w:t xml:space="preserve">to the </w:t>
      </w:r>
      <w:r w:rsidR="0071652A" w:rsidRPr="000B0EFE">
        <w:rPr>
          <w:rFonts w:cs="Calibri Light"/>
          <w:b/>
          <w:bCs/>
          <w:i/>
          <w:iCs/>
          <w:color w:val="000000" w:themeColor="text1"/>
        </w:rPr>
        <w:t>left-hand</w:t>
      </w:r>
      <w:r w:rsidR="00DF6E07" w:rsidRPr="000B0EFE">
        <w:rPr>
          <w:rFonts w:cs="Calibri Light"/>
          <w:b/>
          <w:bCs/>
          <w:i/>
          <w:iCs/>
          <w:color w:val="000000" w:themeColor="text1"/>
        </w:rPr>
        <w:t xml:space="preserve"> column</w:t>
      </w:r>
      <w:r w:rsidR="00E527D8" w:rsidRPr="000B0EFE">
        <w:rPr>
          <w:rFonts w:cs="Calibri Light"/>
          <w:b/>
          <w:bCs/>
          <w:i/>
          <w:iCs/>
          <w:color w:val="000000" w:themeColor="text1"/>
        </w:rPr>
        <w:t xml:space="preserve"> “</w:t>
      </w:r>
      <w:r w:rsidRPr="000B0EFE">
        <w:rPr>
          <w:rFonts w:cs="Calibri Light"/>
          <w:b/>
          <w:bCs/>
          <w:i/>
          <w:iCs/>
          <w:color w:val="000000" w:themeColor="text1"/>
        </w:rPr>
        <w:t>Ordinal</w:t>
      </w:r>
      <w:r w:rsidR="00E527D8" w:rsidRPr="000B0EFE">
        <w:rPr>
          <w:rFonts w:cs="Calibri Light"/>
          <w:b/>
          <w:bCs/>
          <w:i/>
          <w:iCs/>
          <w:color w:val="000000" w:themeColor="text1"/>
        </w:rPr>
        <w:t>” a</w:t>
      </w:r>
      <w:r w:rsidR="001144A4" w:rsidRPr="000B0EFE">
        <w:rPr>
          <w:rFonts w:cs="Calibri Light"/>
          <w:b/>
          <w:bCs/>
          <w:i/>
          <w:iCs/>
          <w:color w:val="000000" w:themeColor="text1"/>
        </w:rPr>
        <w:t>nd</w:t>
      </w:r>
      <w:r w:rsidR="00E527D8" w:rsidRPr="000B0EFE">
        <w:rPr>
          <w:rFonts w:cs="Calibri Light"/>
          <w:b/>
          <w:bCs/>
          <w:i/>
          <w:iCs/>
          <w:color w:val="000000" w:themeColor="text1"/>
        </w:rPr>
        <w:t xml:space="preserve"> a right</w:t>
      </w:r>
      <w:r w:rsidR="001144A4" w:rsidRPr="000B0EFE">
        <w:rPr>
          <w:rFonts w:cs="Calibri Light"/>
          <w:b/>
          <w:bCs/>
          <w:i/>
          <w:iCs/>
          <w:color w:val="000000" w:themeColor="text1"/>
        </w:rPr>
        <w:t>-</w:t>
      </w:r>
      <w:r w:rsidR="00E527D8" w:rsidRPr="000B0EFE">
        <w:rPr>
          <w:rFonts w:cs="Calibri Light"/>
          <w:b/>
          <w:bCs/>
          <w:i/>
          <w:iCs/>
          <w:color w:val="000000" w:themeColor="text1"/>
        </w:rPr>
        <w:t>hand column</w:t>
      </w:r>
      <w:r w:rsidR="001144A4" w:rsidRPr="000B0EFE">
        <w:rPr>
          <w:rFonts w:cs="Calibri Light"/>
          <w:b/>
          <w:bCs/>
          <w:i/>
          <w:iCs/>
          <w:color w:val="000000" w:themeColor="text1"/>
        </w:rPr>
        <w:t xml:space="preserve"> </w:t>
      </w:r>
      <w:r w:rsidR="00E527D8" w:rsidRPr="000B0EFE">
        <w:rPr>
          <w:rFonts w:cs="Calibri Light"/>
          <w:b/>
          <w:bCs/>
          <w:i/>
          <w:iCs/>
          <w:color w:val="000000" w:themeColor="text1"/>
        </w:rPr>
        <w:t>“</w:t>
      </w:r>
      <w:r w:rsidR="00DF6E07" w:rsidRPr="000B0EFE">
        <w:rPr>
          <w:rFonts w:cs="Calibri Light"/>
          <w:b/>
          <w:bCs/>
          <w:i/>
          <w:iCs/>
          <w:color w:val="000000" w:themeColor="text1"/>
        </w:rPr>
        <w:t>Charge, Prayers of Ordination</w:t>
      </w:r>
      <w:r w:rsidR="00E527D8" w:rsidRPr="000B0EFE">
        <w:rPr>
          <w:rFonts w:cs="Calibri Light"/>
          <w:b/>
          <w:bCs/>
          <w:i/>
          <w:iCs/>
          <w:color w:val="000000" w:themeColor="text1"/>
        </w:rPr>
        <w:t>”</w:t>
      </w:r>
    </w:p>
    <w:p w14:paraId="679CBC89" w14:textId="77777777" w:rsidR="00E527D8" w:rsidRDefault="00E527D8" w:rsidP="00DC2C0B">
      <w:pPr>
        <w:rPr>
          <w:rFonts w:cs="Calibri Light"/>
          <w:color w:val="000000" w:themeColor="text1"/>
        </w:rPr>
      </w:pPr>
    </w:p>
    <w:p w14:paraId="2EA1E179" w14:textId="05D215D8" w:rsidR="00470677" w:rsidRDefault="00DF6E07" w:rsidP="00DC2C0B">
      <w:pPr>
        <w:rPr>
          <w:rFonts w:cs="Calibri Light"/>
          <w:color w:val="000000" w:themeColor="text1"/>
        </w:rPr>
      </w:pPr>
      <w:r>
        <w:rPr>
          <w:rFonts w:cs="Calibri Light"/>
          <w:color w:val="000000" w:themeColor="text1"/>
        </w:rPr>
        <w:t xml:space="preserve"> </w:t>
      </w:r>
      <w:r w:rsidR="00470677">
        <w:rPr>
          <w:rFonts w:cs="Calibri Light"/>
          <w:color w:val="000000" w:themeColor="text1"/>
        </w:rPr>
        <w:t xml:space="preserve"> </w:t>
      </w:r>
    </w:p>
    <w:tbl>
      <w:tblPr>
        <w:tblStyle w:val="TableGrid"/>
        <w:tblW w:w="0" w:type="auto"/>
        <w:tblInd w:w="720" w:type="dxa"/>
        <w:tblLook w:val="04A0" w:firstRow="1" w:lastRow="0" w:firstColumn="1" w:lastColumn="0" w:noHBand="0" w:noVBand="1"/>
      </w:tblPr>
      <w:tblGrid>
        <w:gridCol w:w="4161"/>
        <w:gridCol w:w="4135"/>
      </w:tblGrid>
      <w:tr w:rsidR="00ED25E6" w:rsidRPr="00932E14" w14:paraId="0E091456" w14:textId="77777777" w:rsidTr="008E7695">
        <w:tc>
          <w:tcPr>
            <w:tcW w:w="4161" w:type="dxa"/>
          </w:tcPr>
          <w:p w14:paraId="16788DF0" w14:textId="77777777" w:rsidR="00ED25E6" w:rsidRPr="009F2128" w:rsidRDefault="00ED25E6" w:rsidP="008E7695">
            <w:pPr>
              <w:pStyle w:val="ListParagraph"/>
              <w:ind w:left="0"/>
              <w:rPr>
                <w:sz w:val="20"/>
                <w:u w:val="single"/>
              </w:rPr>
            </w:pPr>
            <w:r w:rsidRPr="009F2128">
              <w:rPr>
                <w:color w:val="FF0000"/>
                <w:sz w:val="20"/>
                <w:u w:val="single"/>
              </w:rPr>
              <w:t>Ordinal</w:t>
            </w:r>
          </w:p>
        </w:tc>
        <w:tc>
          <w:tcPr>
            <w:tcW w:w="4135" w:type="dxa"/>
          </w:tcPr>
          <w:p w14:paraId="29E9EBD5" w14:textId="77777777" w:rsidR="00ED25E6" w:rsidRPr="009F2128" w:rsidRDefault="00ED25E6" w:rsidP="008E7695">
            <w:pPr>
              <w:pStyle w:val="ListParagraph"/>
              <w:ind w:left="0"/>
              <w:rPr>
                <w:sz w:val="20"/>
                <w:u w:val="single"/>
              </w:rPr>
            </w:pPr>
            <w:r w:rsidRPr="009F2128">
              <w:rPr>
                <w:color w:val="FF0000"/>
                <w:sz w:val="20"/>
                <w:u w:val="single"/>
              </w:rPr>
              <w:t>Charge, Prayers of Ordination</w:t>
            </w:r>
          </w:p>
        </w:tc>
      </w:tr>
    </w:tbl>
    <w:p w14:paraId="4EC3FA7C" w14:textId="4F6D4648" w:rsidR="00DF6E07" w:rsidRDefault="00DF6E07" w:rsidP="00DC2C0B">
      <w:pPr>
        <w:rPr>
          <w:rFonts w:cs="Calibri Light"/>
          <w:color w:val="000000" w:themeColor="text1"/>
        </w:rPr>
      </w:pPr>
    </w:p>
    <w:p w14:paraId="2E2E0CD4" w14:textId="77777777" w:rsidR="00DF6E07" w:rsidRDefault="00DF6E07" w:rsidP="00DC2C0B">
      <w:pPr>
        <w:rPr>
          <w:rFonts w:cs="Calibri Light"/>
          <w:color w:val="000000" w:themeColor="text1"/>
        </w:rPr>
      </w:pPr>
    </w:p>
    <w:p w14:paraId="7171349C" w14:textId="6ECE66F9" w:rsidR="000818CB" w:rsidRPr="0071652A" w:rsidRDefault="001C0EF5" w:rsidP="000818CB">
      <w:pPr>
        <w:rPr>
          <w:rFonts w:cs="Calibri Light"/>
          <w:color w:val="000000" w:themeColor="text1"/>
        </w:rPr>
      </w:pPr>
      <w:r>
        <w:rPr>
          <w:rFonts w:cs="Calibri Light"/>
          <w:color w:val="000000" w:themeColor="text1"/>
        </w:rPr>
        <w:t>The reason the Select Committee recommends this amendment i</w:t>
      </w:r>
      <w:r w:rsidR="0071652A">
        <w:rPr>
          <w:rFonts w:cs="Calibri Light"/>
          <w:color w:val="000000" w:themeColor="text1"/>
        </w:rPr>
        <w:t>s that</w:t>
      </w:r>
      <w:r w:rsidR="00383062">
        <w:rPr>
          <w:rFonts w:cs="Calibri Light"/>
          <w:color w:val="000000" w:themeColor="text1"/>
        </w:rPr>
        <w:t xml:space="preserve"> </w:t>
      </w:r>
      <w:r w:rsidR="0071652A">
        <w:t>o</w:t>
      </w:r>
      <w:r w:rsidR="000818CB" w:rsidRPr="00464100">
        <w:t xml:space="preserve">rdination would then be treated the same as baptism and holy communion. </w:t>
      </w:r>
      <w:r w:rsidR="009D450B">
        <w:t>It w</w:t>
      </w:r>
      <w:r w:rsidR="00BD5886">
        <w:t xml:space="preserve">ould ensure a consistent approach with the other services, where </w:t>
      </w:r>
      <w:r w:rsidR="00204BC1">
        <w:t xml:space="preserve">words of </w:t>
      </w:r>
      <w:proofErr w:type="gramStart"/>
      <w:r w:rsidR="00204BC1">
        <w:t>particular doctrinal</w:t>
      </w:r>
      <w:proofErr w:type="gramEnd"/>
      <w:r w:rsidR="00204BC1">
        <w:t xml:space="preserve"> essence</w:t>
      </w:r>
      <w:r w:rsidR="00BD5886">
        <w:t xml:space="preserve"> </w:t>
      </w:r>
      <w:r w:rsidR="00204BC1">
        <w:t>are strictly regulated</w:t>
      </w:r>
      <w:r w:rsidR="00BD5886">
        <w:t xml:space="preserve">. </w:t>
      </w:r>
    </w:p>
    <w:p w14:paraId="77F048A2" w14:textId="4F150492" w:rsidR="009E7777" w:rsidRDefault="009E7777" w:rsidP="00DC2C0B">
      <w:pPr>
        <w:rPr>
          <w:rFonts w:cs="Calibri Light"/>
          <w:color w:val="000000" w:themeColor="text1"/>
        </w:rPr>
      </w:pPr>
    </w:p>
    <w:p w14:paraId="41370FE6" w14:textId="77777777" w:rsidR="00204BC1" w:rsidRDefault="00204BC1">
      <w:pPr>
        <w:rPr>
          <w:rFonts w:cs="Calibri Light"/>
          <w:b/>
          <w:bCs/>
          <w:color w:val="000000" w:themeColor="text1"/>
        </w:rPr>
      </w:pPr>
      <w:r>
        <w:rPr>
          <w:rFonts w:cs="Calibri Light"/>
          <w:b/>
          <w:bCs/>
          <w:color w:val="000000" w:themeColor="text1"/>
        </w:rPr>
        <w:br w:type="page"/>
      </w:r>
    </w:p>
    <w:p w14:paraId="745D37B7" w14:textId="4175DC96" w:rsidR="000D363F" w:rsidRPr="000D363F" w:rsidRDefault="00204BC1" w:rsidP="00DC2C0B">
      <w:pPr>
        <w:rPr>
          <w:rFonts w:cs="Calibri Light"/>
          <w:b/>
          <w:bCs/>
          <w:color w:val="000000" w:themeColor="text1"/>
        </w:rPr>
      </w:pPr>
      <w:r>
        <w:rPr>
          <w:rFonts w:cs="Calibri Light"/>
          <w:b/>
          <w:bCs/>
          <w:color w:val="000000" w:themeColor="text1"/>
        </w:rPr>
        <w:lastRenderedPageBreak/>
        <w:t xml:space="preserve">Other </w:t>
      </w:r>
      <w:r w:rsidR="000D363F" w:rsidRPr="000D363F">
        <w:rPr>
          <w:rFonts w:cs="Calibri Light"/>
          <w:b/>
          <w:bCs/>
          <w:color w:val="000000" w:themeColor="text1"/>
        </w:rPr>
        <w:t xml:space="preserve">Matters </w:t>
      </w:r>
      <w:r w:rsidR="001477F3">
        <w:rPr>
          <w:rFonts w:cs="Calibri Light"/>
          <w:b/>
          <w:bCs/>
          <w:color w:val="000000" w:themeColor="text1"/>
        </w:rPr>
        <w:t xml:space="preserve">discussed by the Select Committee </w:t>
      </w:r>
      <w:r w:rsidR="003B7CED">
        <w:rPr>
          <w:rFonts w:cs="Calibri Light"/>
          <w:b/>
          <w:bCs/>
          <w:color w:val="000000" w:themeColor="text1"/>
        </w:rPr>
        <w:t>where no amendment is proposed</w:t>
      </w:r>
    </w:p>
    <w:p w14:paraId="1B850D90" w14:textId="116B2B97" w:rsidR="000D363F" w:rsidRDefault="000D363F" w:rsidP="00DC2C0B">
      <w:pPr>
        <w:rPr>
          <w:rFonts w:cs="Calibri Light"/>
          <w:color w:val="000000" w:themeColor="text1"/>
        </w:rPr>
      </w:pPr>
    </w:p>
    <w:p w14:paraId="21A331DE" w14:textId="3332339E" w:rsidR="00204BC1" w:rsidRPr="00204BC1" w:rsidRDefault="00204BC1" w:rsidP="00DC2C0B">
      <w:pPr>
        <w:rPr>
          <w:rFonts w:cs="Calibri Light"/>
          <w:color w:val="000000" w:themeColor="text1"/>
        </w:rPr>
      </w:pPr>
      <w:r>
        <w:rPr>
          <w:rFonts w:cs="Calibri Light"/>
          <w:b/>
          <w:bCs/>
          <w:i/>
          <w:iCs/>
          <w:color w:val="000000" w:themeColor="text1"/>
        </w:rPr>
        <w:t>Role of Incumbent</w:t>
      </w:r>
    </w:p>
    <w:p w14:paraId="79735A49" w14:textId="77777777" w:rsidR="00204BC1" w:rsidRDefault="00204BC1" w:rsidP="00DC2C0B">
      <w:pPr>
        <w:rPr>
          <w:rFonts w:cs="Calibri Light"/>
          <w:color w:val="000000" w:themeColor="text1"/>
        </w:rPr>
      </w:pPr>
    </w:p>
    <w:p w14:paraId="2982F81F" w14:textId="6CD35E52" w:rsidR="00833812" w:rsidRDefault="001477F3" w:rsidP="00DC2C0B">
      <w:pPr>
        <w:rPr>
          <w:rFonts w:cs="Calibri Light"/>
          <w:color w:val="000000" w:themeColor="text1"/>
        </w:rPr>
      </w:pPr>
      <w:r>
        <w:rPr>
          <w:rFonts w:cs="Calibri Light"/>
          <w:color w:val="000000" w:themeColor="text1"/>
        </w:rPr>
        <w:t>The Select Committee discussed</w:t>
      </w:r>
      <w:r w:rsidR="00833812">
        <w:rPr>
          <w:rFonts w:cs="Calibri Light"/>
          <w:color w:val="000000" w:themeColor="text1"/>
        </w:rPr>
        <w:t xml:space="preserve"> in some detail</w:t>
      </w:r>
      <w:r>
        <w:rPr>
          <w:rFonts w:cs="Calibri Light"/>
          <w:color w:val="000000" w:themeColor="text1"/>
        </w:rPr>
        <w:t xml:space="preserve"> </w:t>
      </w:r>
      <w:r w:rsidR="00075D14">
        <w:rPr>
          <w:rFonts w:cs="Calibri Light"/>
          <w:color w:val="000000" w:themeColor="text1"/>
        </w:rPr>
        <w:t>Clause</w:t>
      </w:r>
      <w:r>
        <w:rPr>
          <w:rFonts w:cs="Calibri Light"/>
          <w:color w:val="000000" w:themeColor="text1"/>
        </w:rPr>
        <w:t xml:space="preserve"> 1 of the </w:t>
      </w:r>
      <w:r w:rsidR="00CF41E7">
        <w:rPr>
          <w:rFonts w:cs="Calibri Light"/>
          <w:color w:val="000000" w:themeColor="text1"/>
        </w:rPr>
        <w:t>Bill, (</w:t>
      </w:r>
      <w:r w:rsidR="00906FF9">
        <w:rPr>
          <w:rFonts w:cs="Calibri Light"/>
          <w:color w:val="000000" w:themeColor="text1"/>
        </w:rPr>
        <w:t xml:space="preserve">see recommendation above) </w:t>
      </w:r>
      <w:r w:rsidR="0085771B">
        <w:rPr>
          <w:rFonts w:cs="Calibri Light"/>
          <w:color w:val="000000" w:themeColor="text1"/>
        </w:rPr>
        <w:t>and</w:t>
      </w:r>
      <w:r w:rsidR="00833812">
        <w:rPr>
          <w:rFonts w:cs="Calibri Light"/>
          <w:color w:val="000000" w:themeColor="text1"/>
        </w:rPr>
        <w:t xml:space="preserve"> particularly whether the authority to make a minor variation should vest in the Incumbent (as defined in the Bill) or in the minister taking the service in question. The discussion focussed particularly on whether placing this power in the hands of the Incumbent was a change in existing practice, which might make the Bill controversial.</w:t>
      </w:r>
    </w:p>
    <w:p w14:paraId="58D75636" w14:textId="77777777" w:rsidR="00833812" w:rsidRDefault="00833812" w:rsidP="00DC2C0B">
      <w:pPr>
        <w:rPr>
          <w:rFonts w:cs="Calibri Light"/>
          <w:color w:val="000000" w:themeColor="text1"/>
        </w:rPr>
      </w:pPr>
    </w:p>
    <w:p w14:paraId="5773EC23" w14:textId="42759B2C" w:rsidR="001477F3" w:rsidRDefault="00121517" w:rsidP="00DC2C0B">
      <w:pPr>
        <w:rPr>
          <w:rFonts w:cs="Calibri Light"/>
          <w:color w:val="000000" w:themeColor="text1"/>
        </w:rPr>
      </w:pPr>
      <w:r>
        <w:rPr>
          <w:rFonts w:cs="Calibri Light"/>
          <w:color w:val="000000" w:themeColor="text1"/>
        </w:rPr>
        <w:t>After discussion, the Committee noted that the power to depart from the authorised words is an entirely new power, and therefore does not represent the transfer of any power from officiating minister to Incumbent.</w:t>
      </w:r>
      <w:r w:rsidR="0085771B">
        <w:rPr>
          <w:rFonts w:cs="Calibri Light"/>
          <w:color w:val="000000" w:themeColor="text1"/>
        </w:rPr>
        <w:t xml:space="preserve"> </w:t>
      </w:r>
      <w:r>
        <w:rPr>
          <w:rFonts w:cs="Calibri Light"/>
          <w:color w:val="000000" w:themeColor="text1"/>
        </w:rPr>
        <w:t xml:space="preserve">The officiating minister will continue to have the (current) discretion to choose between authorised alternatives contained with the Book of Common Prayer. </w:t>
      </w:r>
      <w:proofErr w:type="gramStart"/>
      <w:r>
        <w:rPr>
          <w:rFonts w:cs="Calibri Light"/>
          <w:color w:val="000000" w:themeColor="text1"/>
        </w:rPr>
        <w:t>Therefore</w:t>
      </w:r>
      <w:proofErr w:type="gramEnd"/>
      <w:r>
        <w:rPr>
          <w:rFonts w:cs="Calibri Light"/>
          <w:color w:val="000000" w:themeColor="text1"/>
        </w:rPr>
        <w:t xml:space="preserve"> no amendment was proposed.</w:t>
      </w:r>
      <w:r w:rsidR="00DC5C01">
        <w:rPr>
          <w:rFonts w:cs="Calibri Light"/>
          <w:color w:val="000000" w:themeColor="text1"/>
        </w:rPr>
        <w:t xml:space="preserve"> </w:t>
      </w:r>
    </w:p>
    <w:p w14:paraId="15920AC9" w14:textId="77777777" w:rsidR="0061075B" w:rsidRDefault="0061075B" w:rsidP="000D363F">
      <w:pPr>
        <w:rPr>
          <w:rFonts w:cs="Calibri Light"/>
          <w:color w:val="000000" w:themeColor="text1"/>
        </w:rPr>
      </w:pPr>
    </w:p>
    <w:p w14:paraId="5BCD8E1A" w14:textId="14EC4281" w:rsidR="00EE3182" w:rsidRDefault="00EE3182" w:rsidP="000D363F">
      <w:pPr>
        <w:rPr>
          <w:rFonts w:cs="Calibri Light"/>
          <w:b/>
          <w:bCs/>
          <w:i/>
          <w:iCs/>
          <w:color w:val="000000" w:themeColor="text1"/>
        </w:rPr>
      </w:pPr>
      <w:r>
        <w:rPr>
          <w:rFonts w:cs="Calibri Light"/>
          <w:b/>
          <w:bCs/>
          <w:i/>
          <w:iCs/>
          <w:color w:val="000000" w:themeColor="text1"/>
        </w:rPr>
        <w:t xml:space="preserve">Definition of ‘minor’ and ‘the doctrine of the Church in </w:t>
      </w:r>
      <w:proofErr w:type="spellStart"/>
      <w:r>
        <w:rPr>
          <w:rFonts w:cs="Calibri Light"/>
          <w:b/>
          <w:bCs/>
          <w:i/>
          <w:iCs/>
          <w:color w:val="000000" w:themeColor="text1"/>
        </w:rPr>
        <w:t>Wales’</w:t>
      </w:r>
      <w:proofErr w:type="spellEnd"/>
    </w:p>
    <w:p w14:paraId="46C006E9" w14:textId="4FD5ED63" w:rsidR="00EE3182" w:rsidRDefault="00EE3182" w:rsidP="000D363F">
      <w:pPr>
        <w:rPr>
          <w:rFonts w:cs="Calibri Light"/>
          <w:b/>
          <w:bCs/>
          <w:i/>
          <w:iCs/>
          <w:color w:val="000000" w:themeColor="text1"/>
        </w:rPr>
      </w:pPr>
    </w:p>
    <w:p w14:paraId="5D00D983" w14:textId="56E5CA62" w:rsidR="00EE3182" w:rsidRDefault="00EE3182" w:rsidP="000D363F">
      <w:pPr>
        <w:rPr>
          <w:rFonts w:cs="Calibri Light"/>
          <w:color w:val="000000" w:themeColor="text1"/>
        </w:rPr>
      </w:pPr>
      <w:r>
        <w:rPr>
          <w:rFonts w:cs="Calibri Light"/>
          <w:color w:val="000000" w:themeColor="text1"/>
        </w:rPr>
        <w:t xml:space="preserve">The Select Committee spent time considering whether it would aid clarity and certainty for clergy if there to be a formal definition of what is and is not a ‘minor’ variation on the face of the Bill. The Committee consulted with the Senior Bishop (on behalf of the Backers) between its two meetings. </w:t>
      </w:r>
      <w:r w:rsidR="000915E7">
        <w:rPr>
          <w:rFonts w:cs="Calibri Light"/>
          <w:color w:val="000000" w:themeColor="text1"/>
        </w:rPr>
        <w:t>At its second meeting the Select Committee concluded that it would be extremely difficult for a definition to be found which would assist Bishops in their application of Clause 4 of the Bill</w:t>
      </w:r>
      <w:r w:rsidR="00501E0C">
        <w:rPr>
          <w:rFonts w:cs="Calibri Light"/>
          <w:color w:val="000000" w:themeColor="text1"/>
        </w:rPr>
        <w:t xml:space="preserve"> and noted the Bishops’ clear preference to be given sufficient discretion to be able to rule on disagreements pragmatically and pastorally. The Select Committee did not therefore propose an amendment.</w:t>
      </w:r>
    </w:p>
    <w:p w14:paraId="7657E345" w14:textId="24B6BD0A" w:rsidR="00501E0C" w:rsidRDefault="00501E0C" w:rsidP="000D363F">
      <w:pPr>
        <w:rPr>
          <w:rFonts w:cs="Calibri Light"/>
          <w:color w:val="000000" w:themeColor="text1"/>
        </w:rPr>
      </w:pPr>
    </w:p>
    <w:p w14:paraId="117EDC90" w14:textId="6F35D0DE" w:rsidR="00501E0C" w:rsidRDefault="00501E0C" w:rsidP="000D363F">
      <w:pPr>
        <w:rPr>
          <w:rFonts w:cs="Calibri Light"/>
          <w:color w:val="000000" w:themeColor="text1"/>
        </w:rPr>
      </w:pPr>
      <w:r>
        <w:rPr>
          <w:rFonts w:cs="Calibri Light"/>
          <w:color w:val="000000" w:themeColor="text1"/>
        </w:rPr>
        <w:t xml:space="preserve">A similar discussion ensued on whether the ‘doctrine of the Church in </w:t>
      </w:r>
      <w:proofErr w:type="spellStart"/>
      <w:r>
        <w:rPr>
          <w:rFonts w:cs="Calibri Light"/>
          <w:color w:val="000000" w:themeColor="text1"/>
        </w:rPr>
        <w:t>Wales’</w:t>
      </w:r>
      <w:proofErr w:type="spellEnd"/>
      <w:r>
        <w:rPr>
          <w:rFonts w:cs="Calibri Light"/>
          <w:color w:val="000000" w:themeColor="text1"/>
        </w:rPr>
        <w:t xml:space="preserve"> (and therefore what constitutes a departure from it) might be defined on the face of the Bill. Again, following consultation with the Senior Bishop, the Committee decided not to propose an amendment. An express written definition of the doctrine of the Church in Wales would be likely to attract significant debate amongst Governing Body </w:t>
      </w:r>
      <w:proofErr w:type="gramStart"/>
      <w:r>
        <w:rPr>
          <w:rFonts w:cs="Calibri Light"/>
          <w:color w:val="000000" w:themeColor="text1"/>
        </w:rPr>
        <w:t>members, and</w:t>
      </w:r>
      <w:proofErr w:type="gramEnd"/>
      <w:r>
        <w:rPr>
          <w:rFonts w:cs="Calibri Light"/>
          <w:color w:val="000000" w:themeColor="text1"/>
        </w:rPr>
        <w:t xml:space="preserve"> </w:t>
      </w:r>
      <w:r w:rsidR="004958FE">
        <w:rPr>
          <w:rFonts w:cs="Calibri Light"/>
          <w:color w:val="000000" w:themeColor="text1"/>
        </w:rPr>
        <w:t>turn a relatively minor and uncontroversial proposal into one of significant controversy.</w:t>
      </w:r>
    </w:p>
    <w:p w14:paraId="7E9ACD5B" w14:textId="13C50DE1" w:rsidR="004958FE" w:rsidRDefault="004958FE" w:rsidP="000D363F">
      <w:pPr>
        <w:rPr>
          <w:rFonts w:cs="Calibri Light"/>
          <w:color w:val="000000" w:themeColor="text1"/>
        </w:rPr>
      </w:pPr>
    </w:p>
    <w:p w14:paraId="09B220EC" w14:textId="223C2D71" w:rsidR="004958FE" w:rsidRPr="00EE3182" w:rsidRDefault="004958FE" w:rsidP="000D363F">
      <w:pPr>
        <w:rPr>
          <w:rFonts w:cs="Calibri Light"/>
          <w:color w:val="000000" w:themeColor="text1"/>
        </w:rPr>
      </w:pPr>
      <w:r>
        <w:rPr>
          <w:rFonts w:cs="Calibri Light"/>
          <w:color w:val="000000" w:themeColor="text1"/>
        </w:rPr>
        <w:t>However, these discussions did prompt the Select Committee to request that the impact of the Bill be monitored in its first years of operation (if passed), as set out in the paragraphs below.</w:t>
      </w:r>
    </w:p>
    <w:p w14:paraId="37AA21B2" w14:textId="77777777" w:rsidR="00EE3182" w:rsidRDefault="00EE3182" w:rsidP="000D363F">
      <w:pPr>
        <w:rPr>
          <w:rFonts w:cs="Calibri Light"/>
          <w:b/>
          <w:bCs/>
          <w:i/>
          <w:iCs/>
          <w:color w:val="000000" w:themeColor="text1"/>
        </w:rPr>
      </w:pPr>
    </w:p>
    <w:p w14:paraId="3AED42B6" w14:textId="77D168B0" w:rsidR="00833812" w:rsidRPr="000B0EFE" w:rsidRDefault="00833812" w:rsidP="000D363F">
      <w:pPr>
        <w:rPr>
          <w:rFonts w:cs="Calibri Light"/>
          <w:b/>
          <w:bCs/>
          <w:i/>
          <w:iCs/>
          <w:color w:val="000000" w:themeColor="text1"/>
        </w:rPr>
      </w:pPr>
      <w:r>
        <w:rPr>
          <w:rFonts w:cs="Calibri Light"/>
          <w:b/>
          <w:bCs/>
          <w:i/>
          <w:iCs/>
          <w:color w:val="000000" w:themeColor="text1"/>
        </w:rPr>
        <w:t>Monitoring of Impact of Bill</w:t>
      </w:r>
    </w:p>
    <w:p w14:paraId="6F7C5066" w14:textId="77777777" w:rsidR="00833812" w:rsidRDefault="00833812" w:rsidP="000D363F">
      <w:pPr>
        <w:rPr>
          <w:rFonts w:cs="Calibri Light"/>
          <w:color w:val="000000" w:themeColor="text1"/>
        </w:rPr>
      </w:pPr>
    </w:p>
    <w:p w14:paraId="737C66F5" w14:textId="63179176" w:rsidR="00121517" w:rsidRDefault="00121517" w:rsidP="000D363F">
      <w:pPr>
        <w:rPr>
          <w:rFonts w:cs="Calibri Light"/>
          <w:color w:val="000000" w:themeColor="text1"/>
        </w:rPr>
      </w:pPr>
      <w:r>
        <w:rPr>
          <w:rFonts w:cs="Calibri Light"/>
          <w:color w:val="000000" w:themeColor="text1"/>
        </w:rPr>
        <w:t>The Select Committee was conscious that this Bill does, legally if not in practice, constitute a significant change to the ordering of worship in the Church in Wales. It is also conscious that it has the potential to cause differentiation between Dioceses</w:t>
      </w:r>
      <w:r w:rsidR="00900161">
        <w:rPr>
          <w:rFonts w:cs="Calibri Light"/>
          <w:color w:val="000000" w:themeColor="text1"/>
        </w:rPr>
        <w:t xml:space="preserve"> (as Diocesan Bishops are given the power to settle disputes over what is a minor </w:t>
      </w:r>
      <w:proofErr w:type="gramStart"/>
      <w:r w:rsidR="00900161">
        <w:rPr>
          <w:rFonts w:cs="Calibri Light"/>
          <w:color w:val="000000" w:themeColor="text1"/>
        </w:rPr>
        <w:t>variation</w:t>
      </w:r>
      <w:r w:rsidR="004958FE">
        <w:rPr>
          <w:rFonts w:cs="Calibri Light"/>
          <w:color w:val="000000" w:themeColor="text1"/>
        </w:rPr>
        <w:t>, and</w:t>
      </w:r>
      <w:proofErr w:type="gramEnd"/>
      <w:r w:rsidR="004958FE">
        <w:rPr>
          <w:rFonts w:cs="Calibri Light"/>
          <w:color w:val="000000" w:themeColor="text1"/>
        </w:rPr>
        <w:t xml:space="preserve"> may choose to exercise this power differently to one another</w:t>
      </w:r>
      <w:r w:rsidR="00900161">
        <w:rPr>
          <w:rFonts w:cs="Calibri Light"/>
          <w:color w:val="000000" w:themeColor="text1"/>
        </w:rPr>
        <w:t>)</w:t>
      </w:r>
      <w:r w:rsidR="00EE3040">
        <w:rPr>
          <w:rFonts w:cs="Calibri Light"/>
          <w:color w:val="000000" w:themeColor="text1"/>
        </w:rPr>
        <w:t>.</w:t>
      </w:r>
    </w:p>
    <w:p w14:paraId="65A6957C" w14:textId="77777777" w:rsidR="00121517" w:rsidRDefault="00121517" w:rsidP="000D363F">
      <w:pPr>
        <w:rPr>
          <w:rFonts w:cs="Calibri Light"/>
          <w:color w:val="000000" w:themeColor="text1"/>
        </w:rPr>
      </w:pPr>
    </w:p>
    <w:p w14:paraId="3DE870FD" w14:textId="3A5BC07D" w:rsidR="000D363F" w:rsidRDefault="000D363F" w:rsidP="000D363F">
      <w:pPr>
        <w:rPr>
          <w:rFonts w:cs="Calibri Light"/>
          <w:color w:val="000000" w:themeColor="text1"/>
        </w:rPr>
      </w:pPr>
      <w:r>
        <w:rPr>
          <w:rFonts w:cs="Calibri Light"/>
          <w:color w:val="000000" w:themeColor="text1"/>
        </w:rPr>
        <w:t xml:space="preserve">While the Select Committee does not wish to propose any amendment to </w:t>
      </w:r>
      <w:r w:rsidR="00ED0634">
        <w:rPr>
          <w:rFonts w:cs="Calibri Light"/>
          <w:color w:val="000000" w:themeColor="text1"/>
        </w:rPr>
        <w:t>C</w:t>
      </w:r>
      <w:r>
        <w:rPr>
          <w:rFonts w:cs="Calibri Light"/>
          <w:color w:val="000000" w:themeColor="text1"/>
        </w:rPr>
        <w:t>lause 4,</w:t>
      </w:r>
      <w:r w:rsidR="00B533D7">
        <w:rPr>
          <w:rFonts w:cs="Calibri Light"/>
          <w:color w:val="000000" w:themeColor="text1"/>
        </w:rPr>
        <w:t xml:space="preserve"> </w:t>
      </w:r>
      <w:r w:rsidR="00ED0634">
        <w:rPr>
          <w:rFonts w:cs="Calibri Light"/>
          <w:color w:val="000000" w:themeColor="text1"/>
        </w:rPr>
        <w:t>t</w:t>
      </w:r>
      <w:r w:rsidR="0061075B">
        <w:rPr>
          <w:rFonts w:cs="Calibri Light"/>
          <w:color w:val="000000" w:themeColor="text1"/>
        </w:rPr>
        <w:t xml:space="preserve">he Select Committee asks the Standing Committee to request a report back to the Governing Body from the Bench of Bishops </w:t>
      </w:r>
      <w:r w:rsidR="00900161">
        <w:rPr>
          <w:rFonts w:cs="Calibri Light"/>
          <w:color w:val="000000" w:themeColor="text1"/>
        </w:rPr>
        <w:t>five years after promulgation of the</w:t>
      </w:r>
      <w:r w:rsidR="0061075B">
        <w:rPr>
          <w:rFonts w:cs="Calibri Light"/>
          <w:color w:val="000000" w:themeColor="text1"/>
        </w:rPr>
        <w:t xml:space="preserve"> </w:t>
      </w:r>
      <w:r w:rsidR="00900161">
        <w:rPr>
          <w:rFonts w:cs="Calibri Light"/>
          <w:color w:val="000000" w:themeColor="text1"/>
        </w:rPr>
        <w:t xml:space="preserve">Bill, </w:t>
      </w:r>
      <w:r w:rsidR="0061075B">
        <w:rPr>
          <w:rFonts w:cs="Calibri Light"/>
          <w:color w:val="000000" w:themeColor="text1"/>
        </w:rPr>
        <w:t xml:space="preserve">reporting on the </w:t>
      </w:r>
      <w:r w:rsidR="0061075B">
        <w:rPr>
          <w:rFonts w:cs="Calibri Light"/>
          <w:color w:val="000000" w:themeColor="text1"/>
        </w:rPr>
        <w:lastRenderedPageBreak/>
        <w:t xml:space="preserve">Bishops’ use of clause 4. </w:t>
      </w:r>
      <w:r w:rsidR="00900161">
        <w:rPr>
          <w:rFonts w:cs="Calibri Light"/>
          <w:color w:val="000000" w:themeColor="text1"/>
        </w:rPr>
        <w:t>The Select Committee also wishes the Standing Committee to ask the Bishops to keep a record of all determinations they make under clause 4 of this Bill to assist in compiling such report.</w:t>
      </w:r>
    </w:p>
    <w:p w14:paraId="19435EEC" w14:textId="77777777" w:rsidR="000D363F" w:rsidRDefault="000D363F" w:rsidP="000D363F">
      <w:pPr>
        <w:rPr>
          <w:rFonts w:cs="Calibri Light"/>
          <w:color w:val="000000" w:themeColor="text1"/>
        </w:rPr>
      </w:pPr>
    </w:p>
    <w:p w14:paraId="30CF5196" w14:textId="1C79ACBA" w:rsidR="007C2883" w:rsidRDefault="007C2883" w:rsidP="00DC2C0B">
      <w:pPr>
        <w:rPr>
          <w:rFonts w:cs="Calibri Light"/>
          <w:color w:val="000000" w:themeColor="text1"/>
        </w:rPr>
      </w:pPr>
    </w:p>
    <w:p w14:paraId="54A3CD1C" w14:textId="1B3BB378" w:rsidR="00833812" w:rsidRPr="00833812" w:rsidRDefault="00833812" w:rsidP="007C2883">
      <w:pPr>
        <w:rPr>
          <w:rFonts w:cs="Calibri Light"/>
          <w:b/>
          <w:bCs/>
          <w:i/>
          <w:iCs/>
          <w:color w:val="000000" w:themeColor="text1"/>
        </w:rPr>
      </w:pPr>
      <w:r w:rsidRPr="00833812">
        <w:rPr>
          <w:rFonts w:cs="Calibri Light"/>
          <w:b/>
          <w:bCs/>
          <w:i/>
          <w:iCs/>
          <w:color w:val="000000" w:themeColor="text1"/>
        </w:rPr>
        <w:t>Further Additions to the Appendix</w:t>
      </w:r>
    </w:p>
    <w:p w14:paraId="423ACA79" w14:textId="77777777" w:rsidR="00833812" w:rsidRDefault="00833812" w:rsidP="007C2883">
      <w:pPr>
        <w:rPr>
          <w:rFonts w:cs="Calibri Light"/>
          <w:color w:val="000000" w:themeColor="text1"/>
        </w:rPr>
      </w:pPr>
    </w:p>
    <w:p w14:paraId="3D6F3B79" w14:textId="6CFA95A0" w:rsidR="00EE3040" w:rsidRDefault="007C2883" w:rsidP="00EE3040">
      <w:pPr>
        <w:rPr>
          <w:rFonts w:cs="Calibri Light"/>
          <w:color w:val="000000" w:themeColor="text1"/>
        </w:rPr>
      </w:pPr>
      <w:r>
        <w:rPr>
          <w:rFonts w:cs="Calibri Light"/>
          <w:color w:val="000000" w:themeColor="text1"/>
        </w:rPr>
        <w:t>The Select Committee discussed whether to recommend any further additions to the Appendix</w:t>
      </w:r>
      <w:r w:rsidR="00900161">
        <w:rPr>
          <w:rFonts w:cs="Calibri Light"/>
          <w:color w:val="000000" w:themeColor="text1"/>
        </w:rPr>
        <w:t>.</w:t>
      </w:r>
      <w:r>
        <w:rPr>
          <w:rFonts w:cs="Calibri Light"/>
          <w:color w:val="000000" w:themeColor="text1"/>
        </w:rPr>
        <w:t xml:space="preserve"> </w:t>
      </w:r>
      <w:r w:rsidR="00EE3040">
        <w:rPr>
          <w:rFonts w:cs="Calibri Light"/>
          <w:color w:val="000000" w:themeColor="text1"/>
        </w:rPr>
        <w:t>The Select Committee recognises that the Bill tries to hold together the breadth of the Church in Wales to permit and value a generous and flexible use of liturgy within Anglicanism.</w:t>
      </w:r>
    </w:p>
    <w:p w14:paraId="7FF4973B" w14:textId="6F495D3B" w:rsidR="00B80FA6" w:rsidRDefault="00EE3040" w:rsidP="007C2883">
      <w:pPr>
        <w:rPr>
          <w:rFonts w:cs="Calibri Light"/>
          <w:color w:val="000000" w:themeColor="text1"/>
        </w:rPr>
      </w:pPr>
      <w:r>
        <w:rPr>
          <w:rFonts w:cs="Calibri Light"/>
          <w:color w:val="000000" w:themeColor="text1"/>
        </w:rPr>
        <w:t xml:space="preserve"> </w:t>
      </w:r>
    </w:p>
    <w:p w14:paraId="06F059AF" w14:textId="3D80B28E" w:rsidR="007C2883" w:rsidRPr="000B0EFE" w:rsidRDefault="006A5348" w:rsidP="007C2883">
      <w:pPr>
        <w:rPr>
          <w:rFonts w:cs="Calibri Light"/>
          <w:i/>
          <w:iCs/>
          <w:color w:val="000000" w:themeColor="text1"/>
        </w:rPr>
      </w:pPr>
      <w:r>
        <w:rPr>
          <w:rFonts w:cs="Calibri Light"/>
          <w:color w:val="000000" w:themeColor="text1"/>
        </w:rPr>
        <w:t>A</w:t>
      </w:r>
      <w:r w:rsidR="007C2883">
        <w:rPr>
          <w:rFonts w:cs="Calibri Light"/>
          <w:color w:val="000000" w:themeColor="text1"/>
        </w:rPr>
        <w:t xml:space="preserve"> </w:t>
      </w:r>
      <w:r w:rsidR="00900161">
        <w:rPr>
          <w:rFonts w:cs="Calibri Light"/>
          <w:color w:val="000000" w:themeColor="text1"/>
        </w:rPr>
        <w:t xml:space="preserve">majority </w:t>
      </w:r>
      <w:r w:rsidR="007C2883">
        <w:rPr>
          <w:rFonts w:cs="Calibri Light"/>
          <w:color w:val="000000" w:themeColor="text1"/>
        </w:rPr>
        <w:t>consensus was reached among the members</w:t>
      </w:r>
      <w:r w:rsidR="002C55BE">
        <w:rPr>
          <w:rFonts w:cs="Calibri Light"/>
          <w:color w:val="000000" w:themeColor="text1"/>
        </w:rPr>
        <w:t xml:space="preserve"> to </w:t>
      </w:r>
      <w:r w:rsidR="007C2883">
        <w:rPr>
          <w:rFonts w:cs="Calibri Light"/>
          <w:color w:val="000000" w:themeColor="text1"/>
        </w:rPr>
        <w:t xml:space="preserve">only propose the amendments </w:t>
      </w:r>
      <w:r w:rsidR="00B80FA6">
        <w:rPr>
          <w:rFonts w:cs="Calibri Light"/>
          <w:color w:val="000000" w:themeColor="text1"/>
        </w:rPr>
        <w:t>agreed</w:t>
      </w:r>
      <w:r w:rsidR="00F95278">
        <w:rPr>
          <w:rFonts w:cs="Calibri Light"/>
          <w:color w:val="000000" w:themeColor="text1"/>
        </w:rPr>
        <w:t xml:space="preserve"> a</w:t>
      </w:r>
      <w:r>
        <w:rPr>
          <w:rFonts w:cs="Calibri Light"/>
          <w:color w:val="000000" w:themeColor="text1"/>
        </w:rPr>
        <w:t>s</w:t>
      </w:r>
      <w:r w:rsidR="00F95278">
        <w:rPr>
          <w:rFonts w:cs="Calibri Light"/>
          <w:color w:val="000000" w:themeColor="text1"/>
        </w:rPr>
        <w:t xml:space="preserve"> set out earlier in the report</w:t>
      </w:r>
      <w:r w:rsidR="00B80FA6">
        <w:rPr>
          <w:rFonts w:cs="Calibri Light"/>
          <w:color w:val="000000" w:themeColor="text1"/>
        </w:rPr>
        <w:t xml:space="preserve">. </w:t>
      </w:r>
      <w:r w:rsidR="007C2883">
        <w:rPr>
          <w:rFonts w:cs="Calibri Light"/>
          <w:color w:val="000000" w:themeColor="text1"/>
        </w:rPr>
        <w:t xml:space="preserve"> </w:t>
      </w:r>
      <w:r w:rsidR="00900161">
        <w:rPr>
          <w:rFonts w:cs="Calibri Light"/>
          <w:color w:val="000000" w:themeColor="text1"/>
        </w:rPr>
        <w:t xml:space="preserve">However, one member of the Committee wished to record a minority opinion that </w:t>
      </w:r>
      <w:r w:rsidR="00EE3040">
        <w:rPr>
          <w:rFonts w:cs="Calibri Light"/>
          <w:color w:val="000000" w:themeColor="text1"/>
        </w:rPr>
        <w:t xml:space="preserve">following parts of the rite of Baptism should be added to the relevant line in the Appendix: </w:t>
      </w:r>
      <w:r w:rsidR="00EE3040">
        <w:rPr>
          <w:rFonts w:cs="Calibri Light"/>
          <w:i/>
          <w:iCs/>
          <w:color w:val="000000" w:themeColor="text1"/>
        </w:rPr>
        <w:t>decision, profession of faith, signing of the cross, blessing of baptismal water.</w:t>
      </w:r>
    </w:p>
    <w:p w14:paraId="02E42F1F" w14:textId="77777777" w:rsidR="007C2883" w:rsidRDefault="007C2883" w:rsidP="00DC2C0B">
      <w:pPr>
        <w:rPr>
          <w:rFonts w:cs="Calibri Light"/>
          <w:color w:val="000000" w:themeColor="text1"/>
        </w:rPr>
      </w:pPr>
    </w:p>
    <w:p w14:paraId="6631D376" w14:textId="619EA763" w:rsidR="00833812" w:rsidRDefault="00833812">
      <w:pPr>
        <w:rPr>
          <w:rFonts w:cs="Calibri Light"/>
          <w:b/>
          <w:bCs/>
          <w:color w:val="000000" w:themeColor="text1"/>
        </w:rPr>
      </w:pPr>
    </w:p>
    <w:p w14:paraId="01C00467" w14:textId="42EBABFD" w:rsidR="00D84627" w:rsidRDefault="00D84627" w:rsidP="00DC2C0B">
      <w:pPr>
        <w:rPr>
          <w:rFonts w:cs="Calibri Light"/>
          <w:b/>
          <w:bCs/>
          <w:color w:val="000000" w:themeColor="text1"/>
        </w:rPr>
      </w:pPr>
      <w:r w:rsidRPr="00D84627">
        <w:rPr>
          <w:rFonts w:cs="Calibri Light"/>
          <w:b/>
          <w:bCs/>
          <w:color w:val="000000" w:themeColor="text1"/>
        </w:rPr>
        <w:t xml:space="preserve">Recommendation as to </w:t>
      </w:r>
      <w:r w:rsidR="006273D5" w:rsidRPr="00D84627">
        <w:rPr>
          <w:rFonts w:cs="Calibri Light"/>
          <w:b/>
          <w:bCs/>
          <w:color w:val="000000" w:themeColor="text1"/>
        </w:rPr>
        <w:t>whether</w:t>
      </w:r>
      <w:r w:rsidRPr="00D84627">
        <w:rPr>
          <w:rFonts w:cs="Calibri Light"/>
          <w:b/>
          <w:bCs/>
          <w:color w:val="000000" w:themeColor="text1"/>
        </w:rPr>
        <w:t xml:space="preserve"> the Bill should be deemed non-controversial </w:t>
      </w:r>
    </w:p>
    <w:p w14:paraId="5EFBB3D2" w14:textId="792E55AE" w:rsidR="0084605E" w:rsidRDefault="0084605E" w:rsidP="00DC2C0B">
      <w:pPr>
        <w:rPr>
          <w:rFonts w:cs="Calibri Light"/>
          <w:b/>
          <w:bCs/>
          <w:color w:val="000000" w:themeColor="text1"/>
        </w:rPr>
      </w:pPr>
    </w:p>
    <w:p w14:paraId="32CDCE06" w14:textId="04DB81D6" w:rsidR="00490311" w:rsidRDefault="00990E58" w:rsidP="00DC2C0B">
      <w:pPr>
        <w:rPr>
          <w:rFonts w:cs="Calibri Light"/>
          <w:color w:val="000000" w:themeColor="text1"/>
        </w:rPr>
      </w:pPr>
      <w:r>
        <w:rPr>
          <w:rFonts w:cs="Calibri Light"/>
          <w:color w:val="000000" w:themeColor="text1"/>
        </w:rPr>
        <w:t xml:space="preserve">Under Section 28(6) of Chapter II of the </w:t>
      </w:r>
      <w:r w:rsidR="00140C8B">
        <w:rPr>
          <w:rFonts w:cs="Calibri Light"/>
          <w:color w:val="000000" w:themeColor="text1"/>
        </w:rPr>
        <w:t>Constitution</w:t>
      </w:r>
      <w:r w:rsidR="00D91A00">
        <w:rPr>
          <w:rFonts w:cs="Calibri Light"/>
          <w:color w:val="000000" w:themeColor="text1"/>
        </w:rPr>
        <w:t xml:space="preserve">, the Select Committee </w:t>
      </w:r>
      <w:proofErr w:type="gramStart"/>
      <w:r w:rsidR="00D91A00">
        <w:rPr>
          <w:rFonts w:cs="Calibri Light"/>
          <w:color w:val="000000" w:themeColor="text1"/>
        </w:rPr>
        <w:t>has to</w:t>
      </w:r>
      <w:proofErr w:type="gramEnd"/>
      <w:r w:rsidR="00D91A00">
        <w:rPr>
          <w:rFonts w:cs="Calibri Light"/>
          <w:color w:val="000000" w:themeColor="text1"/>
        </w:rPr>
        <w:t xml:space="preserve"> recommend to the </w:t>
      </w:r>
      <w:r w:rsidR="00140C8B">
        <w:rPr>
          <w:rFonts w:cs="Calibri Light"/>
          <w:color w:val="000000" w:themeColor="text1"/>
        </w:rPr>
        <w:t>Standing</w:t>
      </w:r>
      <w:r w:rsidR="00D91A00">
        <w:rPr>
          <w:rFonts w:cs="Calibri Light"/>
          <w:color w:val="000000" w:themeColor="text1"/>
        </w:rPr>
        <w:t xml:space="preserve"> </w:t>
      </w:r>
      <w:r w:rsidR="00140C8B">
        <w:rPr>
          <w:rFonts w:cs="Calibri Light"/>
          <w:color w:val="000000" w:themeColor="text1"/>
        </w:rPr>
        <w:t>Committee</w:t>
      </w:r>
      <w:r w:rsidR="00D91A00">
        <w:rPr>
          <w:rFonts w:cs="Calibri Light"/>
          <w:color w:val="000000" w:themeColor="text1"/>
        </w:rPr>
        <w:t xml:space="preserve"> whether or not the Bill should be deemed non</w:t>
      </w:r>
      <w:r w:rsidR="00140C8B">
        <w:rPr>
          <w:rFonts w:cs="Calibri Light"/>
          <w:color w:val="000000" w:themeColor="text1"/>
        </w:rPr>
        <w:t>-</w:t>
      </w:r>
      <w:r w:rsidR="00D91A00">
        <w:rPr>
          <w:rFonts w:cs="Calibri Light"/>
          <w:color w:val="000000" w:themeColor="text1"/>
        </w:rPr>
        <w:t>controversial</w:t>
      </w:r>
      <w:r w:rsidR="00873282">
        <w:rPr>
          <w:rFonts w:cs="Calibri Light"/>
          <w:color w:val="000000" w:themeColor="text1"/>
        </w:rPr>
        <w:t xml:space="preserve">. </w:t>
      </w:r>
      <w:r w:rsidR="00140C8B">
        <w:rPr>
          <w:rFonts w:cs="Calibri Light"/>
          <w:color w:val="000000" w:themeColor="text1"/>
        </w:rPr>
        <w:t xml:space="preserve"> </w:t>
      </w:r>
      <w:r w:rsidR="008E6C3C">
        <w:rPr>
          <w:rFonts w:cs="Calibri Light"/>
          <w:color w:val="000000" w:themeColor="text1"/>
        </w:rPr>
        <w:t xml:space="preserve">Although the Select </w:t>
      </w:r>
      <w:r w:rsidR="0049777A">
        <w:rPr>
          <w:rFonts w:cs="Calibri Light"/>
          <w:color w:val="000000" w:themeColor="text1"/>
        </w:rPr>
        <w:t>Committee</w:t>
      </w:r>
      <w:r w:rsidR="008E6C3C">
        <w:rPr>
          <w:rFonts w:cs="Calibri Light"/>
          <w:color w:val="000000" w:themeColor="text1"/>
        </w:rPr>
        <w:t xml:space="preserve"> itself has recommend</w:t>
      </w:r>
      <w:r w:rsidR="009A56AD">
        <w:rPr>
          <w:rFonts w:cs="Calibri Light"/>
          <w:color w:val="000000" w:themeColor="text1"/>
        </w:rPr>
        <w:t>ed</w:t>
      </w:r>
      <w:r w:rsidR="008E6C3C">
        <w:rPr>
          <w:rFonts w:cs="Calibri Light"/>
          <w:color w:val="000000" w:themeColor="text1"/>
        </w:rPr>
        <w:t xml:space="preserve"> amendments, the Select Committee considers that these are in themselves </w:t>
      </w:r>
      <w:r w:rsidR="009A56AD">
        <w:rPr>
          <w:rFonts w:cs="Calibri Light"/>
          <w:color w:val="000000" w:themeColor="text1"/>
        </w:rPr>
        <w:t>non-</w:t>
      </w:r>
      <w:r w:rsidR="008E6C3C">
        <w:rPr>
          <w:rFonts w:cs="Calibri Light"/>
          <w:color w:val="000000" w:themeColor="text1"/>
        </w:rPr>
        <w:t>controversial,</w:t>
      </w:r>
      <w:r w:rsidR="009A56AD">
        <w:rPr>
          <w:rFonts w:cs="Calibri Light"/>
          <w:color w:val="000000" w:themeColor="text1"/>
        </w:rPr>
        <w:t xml:space="preserve"> and</w:t>
      </w:r>
      <w:r w:rsidR="0049777A">
        <w:rPr>
          <w:rFonts w:cs="Calibri Light"/>
          <w:color w:val="000000" w:themeColor="text1"/>
        </w:rPr>
        <w:t xml:space="preserve"> </w:t>
      </w:r>
      <w:r w:rsidR="009A56AD">
        <w:rPr>
          <w:rFonts w:cs="Calibri Light"/>
          <w:color w:val="000000" w:themeColor="text1"/>
        </w:rPr>
        <w:t>simply</w:t>
      </w:r>
      <w:r w:rsidR="0049777A">
        <w:rPr>
          <w:rFonts w:cs="Calibri Light"/>
          <w:color w:val="000000" w:themeColor="text1"/>
        </w:rPr>
        <w:t xml:space="preserve"> facilitate the pur</w:t>
      </w:r>
      <w:r w:rsidR="009A56AD">
        <w:rPr>
          <w:rFonts w:cs="Calibri Light"/>
          <w:color w:val="000000" w:themeColor="text1"/>
        </w:rPr>
        <w:t>pose</w:t>
      </w:r>
      <w:r w:rsidR="0049777A">
        <w:rPr>
          <w:rFonts w:cs="Calibri Light"/>
          <w:color w:val="000000" w:themeColor="text1"/>
        </w:rPr>
        <w:t xml:space="preserve"> of the Bill</w:t>
      </w:r>
      <w:r w:rsidR="00833812">
        <w:rPr>
          <w:rFonts w:cs="Calibri Light"/>
          <w:color w:val="000000" w:themeColor="text1"/>
        </w:rPr>
        <w:t>.</w:t>
      </w:r>
      <w:r w:rsidR="0049777A">
        <w:rPr>
          <w:rFonts w:cs="Calibri Light"/>
          <w:color w:val="000000" w:themeColor="text1"/>
        </w:rPr>
        <w:t xml:space="preserve"> </w:t>
      </w:r>
      <w:r w:rsidR="00833812">
        <w:rPr>
          <w:rFonts w:cs="Calibri Light"/>
          <w:color w:val="000000" w:themeColor="text1"/>
        </w:rPr>
        <w:t>T</w:t>
      </w:r>
      <w:r w:rsidR="008D5947">
        <w:rPr>
          <w:rFonts w:cs="Calibri Light"/>
          <w:color w:val="000000" w:themeColor="text1"/>
        </w:rPr>
        <w:t xml:space="preserve">he Select </w:t>
      </w:r>
      <w:r w:rsidR="00FE6ED0">
        <w:rPr>
          <w:rFonts w:cs="Calibri Light"/>
          <w:color w:val="000000" w:themeColor="text1"/>
        </w:rPr>
        <w:t>Committee</w:t>
      </w:r>
      <w:r w:rsidR="00833812">
        <w:rPr>
          <w:rFonts w:cs="Calibri Light"/>
          <w:color w:val="000000" w:themeColor="text1"/>
        </w:rPr>
        <w:t xml:space="preserve"> unanimously</w:t>
      </w:r>
      <w:r w:rsidR="00FE6ED0">
        <w:rPr>
          <w:rFonts w:cs="Calibri Light"/>
          <w:color w:val="000000" w:themeColor="text1"/>
        </w:rPr>
        <w:t xml:space="preserve"> recommends</w:t>
      </w:r>
      <w:r w:rsidR="0049777A">
        <w:rPr>
          <w:rFonts w:cs="Calibri Light"/>
          <w:color w:val="000000" w:themeColor="text1"/>
        </w:rPr>
        <w:t xml:space="preserve"> that the Bill is </w:t>
      </w:r>
      <w:r w:rsidR="0049777A" w:rsidRPr="008D5947">
        <w:rPr>
          <w:rFonts w:cs="Calibri Light"/>
          <w:color w:val="000000" w:themeColor="text1"/>
          <w:u w:val="single"/>
        </w:rPr>
        <w:t>non-controversial</w:t>
      </w:r>
      <w:r w:rsidR="0049777A">
        <w:rPr>
          <w:rFonts w:cs="Calibri Light"/>
          <w:color w:val="000000" w:themeColor="text1"/>
        </w:rPr>
        <w:t xml:space="preserve">. </w:t>
      </w:r>
      <w:r w:rsidR="0030757E">
        <w:rPr>
          <w:rFonts w:cs="Calibri Light"/>
          <w:color w:val="000000" w:themeColor="text1"/>
        </w:rPr>
        <w:t xml:space="preserve">It is the task of the </w:t>
      </w:r>
      <w:r w:rsidR="00140C8B">
        <w:rPr>
          <w:rFonts w:cs="Calibri Light"/>
          <w:color w:val="000000" w:themeColor="text1"/>
        </w:rPr>
        <w:t>Standing</w:t>
      </w:r>
      <w:r w:rsidR="0030757E">
        <w:rPr>
          <w:rFonts w:cs="Calibri Light"/>
          <w:color w:val="000000" w:themeColor="text1"/>
        </w:rPr>
        <w:t xml:space="preserve"> </w:t>
      </w:r>
      <w:r w:rsidR="00140C8B">
        <w:rPr>
          <w:rFonts w:cs="Calibri Light"/>
          <w:color w:val="000000" w:themeColor="text1"/>
        </w:rPr>
        <w:t>C</w:t>
      </w:r>
      <w:r w:rsidR="0030757E">
        <w:rPr>
          <w:rFonts w:cs="Calibri Light"/>
          <w:color w:val="000000" w:themeColor="text1"/>
        </w:rPr>
        <w:t>ommittee to determine if the bill be deemed non-controversial or if it</w:t>
      </w:r>
      <w:r w:rsidR="00EE3040">
        <w:rPr>
          <w:rFonts w:cs="Calibri Light"/>
          <w:color w:val="000000" w:themeColor="text1"/>
        </w:rPr>
        <w:t xml:space="preserve"> automatically</w:t>
      </w:r>
      <w:r w:rsidR="0030757E">
        <w:rPr>
          <w:rFonts w:cs="Calibri Light"/>
          <w:color w:val="000000" w:themeColor="text1"/>
        </w:rPr>
        <w:t xml:space="preserve"> receive</w:t>
      </w:r>
      <w:r w:rsidR="00FE6ED0">
        <w:rPr>
          <w:rFonts w:cs="Calibri Light"/>
          <w:color w:val="000000" w:themeColor="text1"/>
        </w:rPr>
        <w:t>s</w:t>
      </w:r>
      <w:r w:rsidR="0030757E">
        <w:rPr>
          <w:rFonts w:cs="Calibri Light"/>
          <w:color w:val="000000" w:themeColor="text1"/>
        </w:rPr>
        <w:t xml:space="preserve"> full debate at the </w:t>
      </w:r>
      <w:r w:rsidR="008D5947">
        <w:rPr>
          <w:rFonts w:cs="Calibri Light"/>
          <w:color w:val="000000" w:themeColor="text1"/>
        </w:rPr>
        <w:t>Governing</w:t>
      </w:r>
      <w:r w:rsidR="0030757E">
        <w:rPr>
          <w:rFonts w:cs="Calibri Light"/>
          <w:color w:val="000000" w:themeColor="text1"/>
        </w:rPr>
        <w:t xml:space="preserve"> </w:t>
      </w:r>
      <w:r w:rsidR="008D5947">
        <w:rPr>
          <w:rFonts w:cs="Calibri Light"/>
          <w:color w:val="000000" w:themeColor="text1"/>
        </w:rPr>
        <w:t>Body</w:t>
      </w:r>
      <w:r w:rsidR="0030757E">
        <w:rPr>
          <w:rFonts w:cs="Calibri Light"/>
          <w:color w:val="000000" w:themeColor="text1"/>
        </w:rPr>
        <w:t xml:space="preserve">. </w:t>
      </w:r>
    </w:p>
    <w:p w14:paraId="7D593098" w14:textId="77777777" w:rsidR="00490311" w:rsidRDefault="00490311" w:rsidP="00DC2C0B">
      <w:pPr>
        <w:rPr>
          <w:rFonts w:cs="Calibri Light"/>
          <w:color w:val="000000" w:themeColor="text1"/>
        </w:rPr>
      </w:pPr>
    </w:p>
    <w:p w14:paraId="0199DE9D" w14:textId="08E6B08C" w:rsidR="0084605E" w:rsidRPr="00990E58" w:rsidRDefault="00490311" w:rsidP="00DC2C0B">
      <w:pPr>
        <w:rPr>
          <w:rFonts w:cs="Calibri Light"/>
          <w:color w:val="000000" w:themeColor="text1"/>
        </w:rPr>
      </w:pPr>
      <w:r>
        <w:rPr>
          <w:rFonts w:cs="Calibri Light"/>
          <w:color w:val="000000" w:themeColor="text1"/>
        </w:rPr>
        <w:t xml:space="preserve">The recommendation from a </w:t>
      </w:r>
      <w:r w:rsidR="008D5947">
        <w:rPr>
          <w:rFonts w:cs="Calibri Light"/>
          <w:color w:val="000000" w:themeColor="text1"/>
        </w:rPr>
        <w:t>member</w:t>
      </w:r>
      <w:r>
        <w:rPr>
          <w:rFonts w:cs="Calibri Light"/>
          <w:color w:val="000000" w:themeColor="text1"/>
        </w:rPr>
        <w:t xml:space="preserve"> of the </w:t>
      </w:r>
      <w:r w:rsidR="008D5947">
        <w:rPr>
          <w:rFonts w:cs="Calibri Light"/>
          <w:color w:val="000000" w:themeColor="text1"/>
        </w:rPr>
        <w:t>Governing</w:t>
      </w:r>
      <w:r>
        <w:rPr>
          <w:rFonts w:cs="Calibri Light"/>
          <w:color w:val="000000" w:themeColor="text1"/>
        </w:rPr>
        <w:t xml:space="preserve"> </w:t>
      </w:r>
      <w:r w:rsidR="008D5947">
        <w:rPr>
          <w:rFonts w:cs="Calibri Light"/>
          <w:color w:val="000000" w:themeColor="text1"/>
        </w:rPr>
        <w:t>B</w:t>
      </w:r>
      <w:r>
        <w:rPr>
          <w:rFonts w:cs="Calibri Light"/>
          <w:color w:val="000000" w:themeColor="text1"/>
        </w:rPr>
        <w:t xml:space="preserve">ody to the Select </w:t>
      </w:r>
      <w:r w:rsidR="008D5947">
        <w:rPr>
          <w:rFonts w:cs="Calibri Light"/>
          <w:color w:val="000000" w:themeColor="text1"/>
        </w:rPr>
        <w:t>Committee, and</w:t>
      </w:r>
      <w:r>
        <w:rPr>
          <w:rFonts w:cs="Calibri Light"/>
          <w:color w:val="000000" w:themeColor="text1"/>
        </w:rPr>
        <w:t xml:space="preserve"> by members </w:t>
      </w:r>
      <w:r w:rsidR="008D5947">
        <w:rPr>
          <w:rFonts w:cs="Calibri Light"/>
          <w:color w:val="000000" w:themeColor="text1"/>
        </w:rPr>
        <w:t>of</w:t>
      </w:r>
      <w:r>
        <w:rPr>
          <w:rFonts w:cs="Calibri Light"/>
          <w:color w:val="000000" w:themeColor="text1"/>
        </w:rPr>
        <w:t xml:space="preserve"> the Select Committee, have </w:t>
      </w:r>
      <w:r w:rsidR="00C539D7">
        <w:rPr>
          <w:rFonts w:cs="Calibri Light"/>
          <w:color w:val="000000" w:themeColor="text1"/>
        </w:rPr>
        <w:t xml:space="preserve">all </w:t>
      </w:r>
      <w:r>
        <w:rPr>
          <w:rFonts w:cs="Calibri Light"/>
          <w:color w:val="000000" w:themeColor="text1"/>
        </w:rPr>
        <w:t>been carefully considered and the Select Committee offers its report unanimously</w:t>
      </w:r>
      <w:r w:rsidR="00EE3040">
        <w:rPr>
          <w:rFonts w:cs="Calibri Light"/>
          <w:color w:val="000000" w:themeColor="text1"/>
        </w:rPr>
        <w:t xml:space="preserve"> (noting a minority opinion recorded in respect of one matter relating to the Appendix)</w:t>
      </w:r>
      <w:r>
        <w:rPr>
          <w:rFonts w:cs="Calibri Light"/>
          <w:color w:val="000000" w:themeColor="text1"/>
        </w:rPr>
        <w:t xml:space="preserve">. </w:t>
      </w:r>
      <w:r w:rsidR="00D91A00">
        <w:rPr>
          <w:rFonts w:cs="Calibri Light"/>
          <w:color w:val="000000" w:themeColor="text1"/>
        </w:rPr>
        <w:t xml:space="preserve"> </w:t>
      </w:r>
    </w:p>
    <w:p w14:paraId="543357EB" w14:textId="50C0B22B" w:rsidR="0084605E" w:rsidRDefault="0084605E" w:rsidP="00DC2C0B">
      <w:pPr>
        <w:rPr>
          <w:rFonts w:cs="Calibri Light"/>
          <w:b/>
          <w:bCs/>
          <w:color w:val="000000" w:themeColor="text1"/>
        </w:rPr>
      </w:pPr>
    </w:p>
    <w:p w14:paraId="0B7FEB0C" w14:textId="5EB01316" w:rsidR="0084605E" w:rsidRDefault="0084605E" w:rsidP="00DC2C0B">
      <w:pPr>
        <w:rPr>
          <w:rFonts w:cs="Calibri Light"/>
          <w:b/>
          <w:bCs/>
          <w:color w:val="000000" w:themeColor="text1"/>
        </w:rPr>
      </w:pPr>
      <w:r>
        <w:rPr>
          <w:rFonts w:cs="Calibri Light"/>
          <w:b/>
          <w:bCs/>
          <w:color w:val="000000" w:themeColor="text1"/>
        </w:rPr>
        <w:t xml:space="preserve">Appendices </w:t>
      </w:r>
      <w:r w:rsidR="00900161">
        <w:rPr>
          <w:rFonts w:cs="Calibri Light"/>
          <w:b/>
          <w:bCs/>
          <w:color w:val="000000" w:themeColor="text1"/>
        </w:rPr>
        <w:t>to this Report</w:t>
      </w:r>
    </w:p>
    <w:p w14:paraId="4DBF9AD3" w14:textId="5F8704E1" w:rsidR="0084605E" w:rsidRDefault="0084605E" w:rsidP="00DC2C0B">
      <w:pPr>
        <w:rPr>
          <w:rFonts w:cs="Calibri Light"/>
          <w:b/>
          <w:bCs/>
          <w:color w:val="000000" w:themeColor="text1"/>
        </w:rPr>
      </w:pPr>
    </w:p>
    <w:p w14:paraId="59D320ED" w14:textId="69D44524" w:rsidR="00222D84" w:rsidRPr="00B14D71" w:rsidRDefault="00CF1479" w:rsidP="00DC2C0B">
      <w:pPr>
        <w:rPr>
          <w:rFonts w:cs="Calibri Light"/>
          <w:color w:val="000000" w:themeColor="text1"/>
        </w:rPr>
      </w:pPr>
      <w:r w:rsidRPr="00B14D71">
        <w:rPr>
          <w:rFonts w:cs="Calibri Light"/>
          <w:color w:val="000000" w:themeColor="text1"/>
        </w:rPr>
        <w:t>Appendix 1 to this Report reproduce</w:t>
      </w:r>
      <w:r w:rsidR="00E75BBF">
        <w:rPr>
          <w:rFonts w:cs="Calibri Light"/>
          <w:color w:val="000000" w:themeColor="text1"/>
        </w:rPr>
        <w:t>s</w:t>
      </w:r>
      <w:r w:rsidRPr="00B14D71">
        <w:rPr>
          <w:rFonts w:cs="Calibri Light"/>
          <w:color w:val="000000" w:themeColor="text1"/>
        </w:rPr>
        <w:t xml:space="preserve"> the Bill and its appendix showing the proposed amendments recommended by the Select C</w:t>
      </w:r>
      <w:r w:rsidR="00862573" w:rsidRPr="00B14D71">
        <w:rPr>
          <w:rFonts w:cs="Calibri Light"/>
          <w:color w:val="000000" w:themeColor="text1"/>
        </w:rPr>
        <w:t>o</w:t>
      </w:r>
      <w:r w:rsidRPr="00B14D71">
        <w:rPr>
          <w:rFonts w:cs="Calibri Light"/>
          <w:color w:val="000000" w:themeColor="text1"/>
        </w:rPr>
        <w:t>mmittee</w:t>
      </w:r>
      <w:r w:rsidR="00862573" w:rsidRPr="00B14D71">
        <w:rPr>
          <w:rFonts w:cs="Calibri Light"/>
          <w:color w:val="000000" w:themeColor="text1"/>
        </w:rPr>
        <w:t>.</w:t>
      </w:r>
    </w:p>
    <w:p w14:paraId="749B14FB" w14:textId="7C80D7B7" w:rsidR="00862573" w:rsidRPr="00B14D71" w:rsidRDefault="00862573" w:rsidP="00DC2C0B">
      <w:pPr>
        <w:rPr>
          <w:rFonts w:cs="Calibri Light"/>
          <w:color w:val="000000" w:themeColor="text1"/>
        </w:rPr>
      </w:pPr>
    </w:p>
    <w:p w14:paraId="75E09577" w14:textId="7112A25C" w:rsidR="00862573" w:rsidRPr="00B14D71" w:rsidRDefault="00B14D71" w:rsidP="00DC2C0B">
      <w:pPr>
        <w:rPr>
          <w:rFonts w:cs="Calibri Light"/>
          <w:color w:val="000000" w:themeColor="text1"/>
        </w:rPr>
      </w:pPr>
      <w:r w:rsidRPr="00B14D71">
        <w:rPr>
          <w:rFonts w:cs="Calibri Light"/>
          <w:color w:val="000000" w:themeColor="text1"/>
        </w:rPr>
        <w:t>Appendix</w:t>
      </w:r>
      <w:r w:rsidR="00862573" w:rsidRPr="00B14D71">
        <w:rPr>
          <w:rFonts w:cs="Calibri Light"/>
          <w:color w:val="000000" w:themeColor="text1"/>
        </w:rPr>
        <w:t xml:space="preserve"> 2 reproduce</w:t>
      </w:r>
      <w:r w:rsidR="00E75BBF">
        <w:rPr>
          <w:rFonts w:cs="Calibri Light"/>
          <w:color w:val="000000" w:themeColor="text1"/>
        </w:rPr>
        <w:t>s</w:t>
      </w:r>
      <w:r w:rsidR="00862573" w:rsidRPr="00B14D71">
        <w:rPr>
          <w:rFonts w:cs="Calibri Light"/>
          <w:color w:val="000000" w:themeColor="text1"/>
        </w:rPr>
        <w:t xml:space="preserve"> the proposed </w:t>
      </w:r>
      <w:r w:rsidR="006F79CC" w:rsidRPr="00B14D71">
        <w:rPr>
          <w:rFonts w:cs="Calibri Light"/>
          <w:color w:val="000000" w:themeColor="text1"/>
        </w:rPr>
        <w:t>amendment that</w:t>
      </w:r>
      <w:r w:rsidR="00862573" w:rsidRPr="00B14D71">
        <w:rPr>
          <w:rFonts w:cs="Calibri Light"/>
          <w:color w:val="000000" w:themeColor="text1"/>
        </w:rPr>
        <w:t xml:space="preserve"> was not recommended </w:t>
      </w:r>
      <w:r w:rsidR="00AB4867">
        <w:rPr>
          <w:rFonts w:cs="Calibri Light"/>
          <w:color w:val="000000" w:themeColor="text1"/>
        </w:rPr>
        <w:t>b</w:t>
      </w:r>
      <w:r w:rsidR="00862573" w:rsidRPr="00B14D71">
        <w:rPr>
          <w:rFonts w:cs="Calibri Light"/>
          <w:color w:val="000000" w:themeColor="text1"/>
        </w:rPr>
        <w:t>y the Select C</w:t>
      </w:r>
      <w:r w:rsidR="00976F6D" w:rsidRPr="00B14D71">
        <w:rPr>
          <w:rFonts w:cs="Calibri Light"/>
          <w:color w:val="000000" w:themeColor="text1"/>
        </w:rPr>
        <w:t>o</w:t>
      </w:r>
      <w:r w:rsidR="00862573" w:rsidRPr="00B14D71">
        <w:rPr>
          <w:rFonts w:cs="Calibri Light"/>
          <w:color w:val="000000" w:themeColor="text1"/>
        </w:rPr>
        <w:t>mmittee</w:t>
      </w:r>
      <w:r w:rsidR="00976F6D" w:rsidRPr="00B14D71">
        <w:rPr>
          <w:rFonts w:cs="Calibri Light"/>
          <w:color w:val="000000" w:themeColor="text1"/>
        </w:rPr>
        <w:t xml:space="preserve">, </w:t>
      </w:r>
      <w:r w:rsidR="006F79CC">
        <w:rPr>
          <w:rFonts w:cs="Calibri Light"/>
          <w:color w:val="000000" w:themeColor="text1"/>
        </w:rPr>
        <w:t xml:space="preserve">for </w:t>
      </w:r>
      <w:r w:rsidR="00976F6D" w:rsidRPr="00B14D71">
        <w:rPr>
          <w:rFonts w:cs="Calibri Light"/>
          <w:color w:val="000000" w:themeColor="text1"/>
        </w:rPr>
        <w:t>reasons set out</w:t>
      </w:r>
      <w:r w:rsidR="006F79CC">
        <w:rPr>
          <w:rFonts w:cs="Calibri Light"/>
          <w:color w:val="000000" w:themeColor="text1"/>
        </w:rPr>
        <w:t xml:space="preserve"> in the Report</w:t>
      </w:r>
      <w:r w:rsidR="00976F6D" w:rsidRPr="00B14D71">
        <w:rPr>
          <w:rFonts w:cs="Calibri Light"/>
          <w:color w:val="000000" w:themeColor="text1"/>
        </w:rPr>
        <w:t xml:space="preserve"> above. In accordance with the Constitution, the member </w:t>
      </w:r>
      <w:r w:rsidR="006F79CC">
        <w:rPr>
          <w:rFonts w:cs="Calibri Light"/>
          <w:color w:val="000000" w:themeColor="text1"/>
        </w:rPr>
        <w:t>w</w:t>
      </w:r>
      <w:r w:rsidR="00976F6D" w:rsidRPr="00B14D71">
        <w:rPr>
          <w:rFonts w:cs="Calibri Light"/>
          <w:color w:val="000000" w:themeColor="text1"/>
        </w:rPr>
        <w:t xml:space="preserve">ho </w:t>
      </w:r>
      <w:r w:rsidRPr="00B14D71">
        <w:rPr>
          <w:rFonts w:cs="Calibri Light"/>
          <w:color w:val="000000" w:themeColor="text1"/>
        </w:rPr>
        <w:t xml:space="preserve">prepared the </w:t>
      </w:r>
      <w:r w:rsidR="006F79CC">
        <w:rPr>
          <w:rFonts w:cs="Calibri Light"/>
          <w:color w:val="000000" w:themeColor="text1"/>
        </w:rPr>
        <w:t>amendment</w:t>
      </w:r>
      <w:r w:rsidRPr="00B14D71">
        <w:rPr>
          <w:rFonts w:cs="Calibri Light"/>
          <w:color w:val="000000" w:themeColor="text1"/>
        </w:rPr>
        <w:t xml:space="preserve"> may introduce it at the Committee </w:t>
      </w:r>
      <w:r w:rsidR="006F79CC" w:rsidRPr="00B14D71">
        <w:rPr>
          <w:rFonts w:cs="Calibri Light"/>
          <w:color w:val="000000" w:themeColor="text1"/>
        </w:rPr>
        <w:t>stage for debate</w:t>
      </w:r>
      <w:r w:rsidRPr="00B14D71">
        <w:rPr>
          <w:rFonts w:cs="Calibri Light"/>
          <w:color w:val="000000" w:themeColor="text1"/>
        </w:rPr>
        <w:t xml:space="preserve"> and vote. </w:t>
      </w:r>
    </w:p>
    <w:p w14:paraId="79EB98EF" w14:textId="5D06B175" w:rsidR="0084605E" w:rsidRDefault="0084605E" w:rsidP="00DC2C0B">
      <w:pPr>
        <w:rPr>
          <w:rFonts w:cs="Calibri Light"/>
          <w:b/>
          <w:bCs/>
          <w:color w:val="000000" w:themeColor="text1"/>
        </w:rPr>
      </w:pPr>
    </w:p>
    <w:p w14:paraId="64D2CA3E" w14:textId="5315B74F" w:rsidR="004557C8" w:rsidRPr="00AB4867" w:rsidRDefault="004557C8" w:rsidP="00DC2C0B">
      <w:pPr>
        <w:rPr>
          <w:rFonts w:cs="Calibri Light"/>
          <w:color w:val="000000" w:themeColor="text1"/>
        </w:rPr>
      </w:pPr>
      <w:r w:rsidRPr="00AB4867">
        <w:rPr>
          <w:rFonts w:cs="Calibri Light"/>
          <w:color w:val="000000" w:themeColor="text1"/>
        </w:rPr>
        <w:t xml:space="preserve">Appendix 3 </w:t>
      </w:r>
      <w:r w:rsidR="00AB4867" w:rsidRPr="00AB4867">
        <w:rPr>
          <w:rFonts w:cs="Calibri Light"/>
          <w:color w:val="000000" w:themeColor="text1"/>
        </w:rPr>
        <w:t>reproduces the explanatory memorandum to the Bill</w:t>
      </w:r>
      <w:r w:rsidR="00E75BBF">
        <w:rPr>
          <w:rFonts w:cs="Calibri Light"/>
          <w:color w:val="000000" w:themeColor="text1"/>
        </w:rPr>
        <w:t xml:space="preserve"> for members ease of reference</w:t>
      </w:r>
      <w:r w:rsidR="00AB4867" w:rsidRPr="00AB4867">
        <w:rPr>
          <w:rFonts w:cs="Calibri Light"/>
          <w:color w:val="000000" w:themeColor="text1"/>
        </w:rPr>
        <w:t>.</w:t>
      </w:r>
    </w:p>
    <w:p w14:paraId="3D180B80" w14:textId="77777777" w:rsidR="00AB4867" w:rsidRDefault="00AB4867" w:rsidP="00DC2C0B">
      <w:pPr>
        <w:rPr>
          <w:rFonts w:cs="Calibri Light"/>
          <w:b/>
          <w:bCs/>
          <w:color w:val="000000" w:themeColor="text1"/>
        </w:rPr>
      </w:pPr>
    </w:p>
    <w:p w14:paraId="4B5E4ABC" w14:textId="7D53CDD2" w:rsidR="0084605E" w:rsidRDefault="0084605E" w:rsidP="0084605E">
      <w:pPr>
        <w:jc w:val="right"/>
        <w:rPr>
          <w:rFonts w:cs="Calibri Light"/>
          <w:b/>
          <w:bCs/>
          <w:color w:val="000000" w:themeColor="text1"/>
        </w:rPr>
      </w:pPr>
      <w:r>
        <w:rPr>
          <w:rFonts w:cs="Calibri Light"/>
          <w:b/>
          <w:bCs/>
          <w:color w:val="000000" w:themeColor="text1"/>
        </w:rPr>
        <w:t xml:space="preserve"> For and on behalf of the Select Committee</w:t>
      </w:r>
    </w:p>
    <w:p w14:paraId="1B75A781" w14:textId="0BA7C89F" w:rsidR="0084605E" w:rsidRDefault="0084605E" w:rsidP="0084605E">
      <w:pPr>
        <w:jc w:val="right"/>
        <w:rPr>
          <w:rFonts w:cs="Calibri Light"/>
          <w:b/>
          <w:bCs/>
          <w:color w:val="000000" w:themeColor="text1"/>
        </w:rPr>
      </w:pPr>
    </w:p>
    <w:p w14:paraId="40FD5029" w14:textId="143EC526" w:rsidR="00E06C46" w:rsidRPr="0022178A" w:rsidRDefault="0084605E" w:rsidP="0022178A">
      <w:pPr>
        <w:jc w:val="right"/>
        <w:rPr>
          <w:rFonts w:cs="Calibri Light"/>
          <w:b/>
          <w:bCs/>
          <w:color w:val="000000" w:themeColor="text1"/>
        </w:rPr>
      </w:pPr>
      <w:r>
        <w:rPr>
          <w:rFonts w:cs="Calibri Light"/>
          <w:b/>
          <w:bCs/>
          <w:color w:val="000000" w:themeColor="text1"/>
        </w:rPr>
        <w:t>Fr John Connell, CHAIR</w:t>
      </w:r>
    </w:p>
    <w:p w14:paraId="71925623" w14:textId="7324D247" w:rsidR="00833812" w:rsidRDefault="00833812">
      <w:pPr>
        <w:rPr>
          <w:b/>
          <w:bCs/>
        </w:rPr>
      </w:pPr>
    </w:p>
    <w:p w14:paraId="6D43E9A3" w14:textId="466D7E47" w:rsidR="00E75BBF" w:rsidRDefault="00E75BBF" w:rsidP="00E75BBF">
      <w:pPr>
        <w:jc w:val="right"/>
        <w:rPr>
          <w:b/>
          <w:bCs/>
        </w:rPr>
      </w:pPr>
      <w:r>
        <w:rPr>
          <w:b/>
          <w:bCs/>
        </w:rPr>
        <w:t>Appendix 1</w:t>
      </w:r>
    </w:p>
    <w:p w14:paraId="2454D38B" w14:textId="65443244" w:rsidR="00C5246C" w:rsidRDefault="00C5246C" w:rsidP="00E75BBF">
      <w:pPr>
        <w:jc w:val="right"/>
        <w:rPr>
          <w:b/>
          <w:bCs/>
        </w:rPr>
      </w:pPr>
    </w:p>
    <w:p w14:paraId="53BE41FB" w14:textId="77777777" w:rsidR="000D22F4" w:rsidRPr="00932E14" w:rsidRDefault="000D22F4" w:rsidP="000D22F4">
      <w:pPr>
        <w:shd w:val="clear" w:color="auto" w:fill="FFFFFF"/>
        <w:ind w:left="720" w:hanging="360"/>
      </w:pPr>
      <w:r w:rsidRPr="00932E14">
        <w:rPr>
          <w:rFonts w:cstheme="majorHAnsi"/>
          <w:b/>
          <w:bCs/>
          <w:sz w:val="28"/>
          <w:szCs w:val="28"/>
        </w:rPr>
        <w:t>A BILL TO AUTHORISE AND REGULATE MINOR VARIATIONS TO AUTHORISED LITURGIES</w:t>
      </w:r>
    </w:p>
    <w:p w14:paraId="44F626AE" w14:textId="77777777" w:rsidR="000D22F4" w:rsidRPr="00932E14" w:rsidRDefault="000D22F4" w:rsidP="000D22F4">
      <w:pPr>
        <w:shd w:val="clear" w:color="auto" w:fill="FFFFFF"/>
        <w:ind w:left="720" w:hanging="360"/>
      </w:pPr>
    </w:p>
    <w:p w14:paraId="3236BBA7" w14:textId="77777777" w:rsidR="000D22F4" w:rsidRPr="00932E14" w:rsidRDefault="000D22F4" w:rsidP="000D22F4">
      <w:pPr>
        <w:shd w:val="clear" w:color="auto" w:fill="FFFFFF"/>
        <w:rPr>
          <w:b/>
          <w:bCs/>
        </w:rPr>
      </w:pPr>
    </w:p>
    <w:p w14:paraId="78C9B25B" w14:textId="77777777" w:rsidR="000D22F4" w:rsidRPr="00932E14" w:rsidRDefault="000D22F4" w:rsidP="000D22F4">
      <w:pPr>
        <w:shd w:val="clear" w:color="auto" w:fill="FFFFFF"/>
      </w:pPr>
      <w:r w:rsidRPr="00932E14">
        <w:rPr>
          <w:b/>
          <w:bCs/>
        </w:rPr>
        <w:t xml:space="preserve">WHEREAS </w:t>
      </w:r>
      <w:r w:rsidRPr="00932E14">
        <w:t>the Bench of Bishops of the Church in Wales wish to clarify when minor variations may be made to the forms of service authorised for use in the Province,</w:t>
      </w:r>
    </w:p>
    <w:p w14:paraId="6CCC5234" w14:textId="77777777" w:rsidR="000D22F4" w:rsidRPr="00932E14" w:rsidRDefault="000D22F4" w:rsidP="000D22F4">
      <w:pPr>
        <w:shd w:val="clear" w:color="auto" w:fill="FFFFFF"/>
        <w:rPr>
          <w:b/>
          <w:bCs/>
        </w:rPr>
      </w:pPr>
    </w:p>
    <w:p w14:paraId="757A8C8C" w14:textId="77777777" w:rsidR="000D22F4" w:rsidRPr="00932E14" w:rsidRDefault="000D22F4" w:rsidP="000D22F4">
      <w:pPr>
        <w:rPr>
          <w:b/>
          <w:bCs/>
        </w:rPr>
      </w:pPr>
    </w:p>
    <w:p w14:paraId="796EDA35" w14:textId="77777777" w:rsidR="000D22F4" w:rsidRPr="00932E14" w:rsidRDefault="000D22F4" w:rsidP="000D22F4">
      <w:pPr>
        <w:rPr>
          <w:b/>
          <w:bCs/>
        </w:rPr>
      </w:pPr>
      <w:r w:rsidRPr="00932E14">
        <w:rPr>
          <w:b/>
          <w:bCs/>
        </w:rPr>
        <w:t>BE IT HEREBY ENACTED that:</w:t>
      </w:r>
    </w:p>
    <w:p w14:paraId="2CB60D21" w14:textId="77777777" w:rsidR="000D22F4" w:rsidRPr="00932E14" w:rsidRDefault="000D22F4" w:rsidP="000D22F4">
      <w:pPr>
        <w:shd w:val="clear" w:color="auto" w:fill="FFFFFF"/>
        <w:ind w:left="720" w:hanging="360"/>
      </w:pPr>
    </w:p>
    <w:p w14:paraId="5F2277CA" w14:textId="77777777" w:rsidR="000D22F4" w:rsidRPr="00932E14" w:rsidRDefault="000D22F4" w:rsidP="000D22F4">
      <w:pPr>
        <w:shd w:val="clear" w:color="auto" w:fill="FFFFFF"/>
        <w:ind w:left="720" w:hanging="360"/>
      </w:pPr>
    </w:p>
    <w:p w14:paraId="485A6131" w14:textId="2FFAC132" w:rsidR="000D22F4" w:rsidRPr="00932E14" w:rsidRDefault="000D22F4" w:rsidP="00B2363A">
      <w:pPr>
        <w:pStyle w:val="NormalWeb"/>
        <w:numPr>
          <w:ilvl w:val="0"/>
          <w:numId w:val="6"/>
        </w:numPr>
        <w:shd w:val="clear" w:color="auto" w:fill="FFFFFF"/>
        <w:spacing w:before="0" w:beforeAutospacing="0" w:after="0" w:afterAutospacing="0"/>
        <w:rPr>
          <w:rFonts w:ascii="Gill Sans MT" w:hAnsi="Gill Sans MT" w:cs="Calibri"/>
          <w:color w:val="000000"/>
          <w:spacing w:val="3"/>
          <w:sz w:val="20"/>
          <w:szCs w:val="20"/>
        </w:rPr>
      </w:pPr>
      <w:r w:rsidRPr="00932E14">
        <w:rPr>
          <w:rFonts w:ascii="Gill Sans MT" w:hAnsi="Gill Sans MT" w:cs="Calibri"/>
          <w:color w:val="000000"/>
          <w:spacing w:val="3"/>
          <w:sz w:val="20"/>
          <w:szCs w:val="20"/>
        </w:rPr>
        <w:t xml:space="preserve">A Cleric having the cure of souls may in their discretion make and use minor variations in any authorised form of service according to </w:t>
      </w:r>
      <w:proofErr w:type="gramStart"/>
      <w:r w:rsidRPr="00932E14">
        <w:rPr>
          <w:rFonts w:ascii="Gill Sans MT" w:hAnsi="Gill Sans MT" w:cs="Calibri"/>
          <w:color w:val="000000"/>
          <w:spacing w:val="3"/>
          <w:sz w:val="20"/>
          <w:szCs w:val="20"/>
        </w:rPr>
        <w:t>particular circumstances</w:t>
      </w:r>
      <w:proofErr w:type="gramEnd"/>
      <w:r w:rsidRPr="00932E14">
        <w:rPr>
          <w:rFonts w:ascii="Gill Sans MT" w:hAnsi="Gill Sans MT" w:cs="Calibri"/>
          <w:color w:val="000000"/>
          <w:spacing w:val="3"/>
          <w:sz w:val="20"/>
          <w:szCs w:val="20"/>
        </w:rPr>
        <w:t xml:space="preserve"> and may authorise other officiating ministers to use such variations at </w:t>
      </w:r>
      <w:r w:rsidR="00080252" w:rsidRPr="00932E14">
        <w:rPr>
          <w:rFonts w:ascii="Gill Sans MT" w:hAnsi="Gill Sans MT" w:cs="Calibri"/>
          <w:color w:val="000000"/>
          <w:spacing w:val="3"/>
          <w:sz w:val="20"/>
          <w:szCs w:val="20"/>
        </w:rPr>
        <w:t>any</w:t>
      </w:r>
      <w:r w:rsidR="00A1720A">
        <w:rPr>
          <w:rFonts w:ascii="Gill Sans MT" w:hAnsi="Gill Sans MT" w:cs="Calibri"/>
          <w:color w:val="000000"/>
          <w:spacing w:val="3"/>
          <w:sz w:val="20"/>
          <w:szCs w:val="20"/>
        </w:rPr>
        <w:t xml:space="preserve"> </w:t>
      </w:r>
      <w:r w:rsidR="00D40567" w:rsidRPr="00D40567">
        <w:rPr>
          <w:rFonts w:ascii="Gill Sans MT" w:hAnsi="Gill Sans MT" w:cs="Calibri"/>
          <w:strike/>
          <w:color w:val="000000"/>
          <w:spacing w:val="3"/>
          <w:sz w:val="20"/>
          <w:szCs w:val="20"/>
        </w:rPr>
        <w:t>church</w:t>
      </w:r>
      <w:r w:rsidRPr="00932E14">
        <w:rPr>
          <w:rFonts w:ascii="Gill Sans MT" w:hAnsi="Gill Sans MT" w:cs="Calibri"/>
          <w:color w:val="000000"/>
          <w:spacing w:val="3"/>
          <w:sz w:val="20"/>
          <w:szCs w:val="20"/>
        </w:rPr>
        <w:t xml:space="preserve"> </w:t>
      </w:r>
      <w:r w:rsidR="00233D1C" w:rsidRPr="009F2128">
        <w:rPr>
          <w:rFonts w:ascii="Gill Sans MT" w:hAnsi="Gill Sans MT" w:cs="Calibri"/>
          <w:color w:val="FF0000"/>
          <w:spacing w:val="3"/>
          <w:sz w:val="20"/>
          <w:szCs w:val="20"/>
          <w:u w:val="single"/>
        </w:rPr>
        <w:t>service</w:t>
      </w:r>
      <w:r w:rsidR="00233D1C">
        <w:rPr>
          <w:rFonts w:ascii="Gill Sans MT" w:hAnsi="Gill Sans MT" w:cs="Calibri"/>
          <w:color w:val="000000"/>
          <w:spacing w:val="3"/>
          <w:sz w:val="20"/>
          <w:szCs w:val="20"/>
        </w:rPr>
        <w:t xml:space="preserve"> </w:t>
      </w:r>
      <w:r w:rsidRPr="00932E14">
        <w:rPr>
          <w:rFonts w:ascii="Gill Sans MT" w:hAnsi="Gill Sans MT" w:cs="Calibri"/>
          <w:color w:val="000000"/>
          <w:spacing w:val="3"/>
          <w:sz w:val="20"/>
          <w:szCs w:val="20"/>
        </w:rPr>
        <w:t>within their cure.</w:t>
      </w:r>
    </w:p>
    <w:p w14:paraId="4E4F625A" w14:textId="77777777" w:rsidR="000D22F4" w:rsidRPr="00932E14" w:rsidRDefault="000D22F4" w:rsidP="000D22F4">
      <w:pPr>
        <w:pStyle w:val="NormalWeb"/>
        <w:shd w:val="clear" w:color="auto" w:fill="FFFFFF"/>
        <w:spacing w:before="0" w:beforeAutospacing="0" w:after="0" w:afterAutospacing="0"/>
        <w:ind w:left="720"/>
        <w:rPr>
          <w:rFonts w:ascii="Gill Sans MT" w:hAnsi="Gill Sans MT" w:cs="Calibri"/>
          <w:color w:val="000000"/>
          <w:spacing w:val="3"/>
          <w:sz w:val="20"/>
          <w:szCs w:val="20"/>
        </w:rPr>
      </w:pPr>
    </w:p>
    <w:p w14:paraId="567CF075" w14:textId="77777777" w:rsidR="000D22F4" w:rsidRPr="00932E14" w:rsidRDefault="000D22F4" w:rsidP="00B2363A">
      <w:pPr>
        <w:pStyle w:val="NormalWeb"/>
        <w:numPr>
          <w:ilvl w:val="0"/>
          <w:numId w:val="6"/>
        </w:numPr>
        <w:shd w:val="clear" w:color="auto" w:fill="FFFFFF"/>
        <w:spacing w:before="0" w:beforeAutospacing="0" w:after="0" w:afterAutospacing="0"/>
        <w:rPr>
          <w:rFonts w:ascii="Gill Sans MT" w:hAnsi="Gill Sans MT" w:cs="Calibri"/>
          <w:color w:val="000000"/>
          <w:spacing w:val="3"/>
          <w:sz w:val="20"/>
          <w:szCs w:val="20"/>
        </w:rPr>
      </w:pPr>
      <w:r w:rsidRPr="00932E14">
        <w:rPr>
          <w:rFonts w:ascii="Gill Sans MT" w:hAnsi="Gill Sans MT" w:cs="Calibri"/>
          <w:color w:val="000000"/>
          <w:spacing w:val="3"/>
          <w:sz w:val="20"/>
          <w:szCs w:val="20"/>
        </w:rPr>
        <w:t xml:space="preserve">All such variations in forms of service must be reverent and seemly and must be neither contrary to, nor indicative of any departure from, the doctrine of the Church </w:t>
      </w:r>
      <w:r>
        <w:rPr>
          <w:rFonts w:ascii="Gill Sans MT" w:hAnsi="Gill Sans MT" w:cs="Calibri"/>
          <w:color w:val="000000"/>
          <w:spacing w:val="3"/>
          <w:sz w:val="20"/>
          <w:szCs w:val="20"/>
        </w:rPr>
        <w:t>in</w:t>
      </w:r>
      <w:r w:rsidRPr="00932E14">
        <w:rPr>
          <w:rFonts w:ascii="Gill Sans MT" w:hAnsi="Gill Sans MT" w:cs="Calibri"/>
          <w:color w:val="000000"/>
          <w:spacing w:val="3"/>
          <w:sz w:val="20"/>
          <w:szCs w:val="20"/>
        </w:rPr>
        <w:t xml:space="preserve"> Wales.</w:t>
      </w:r>
    </w:p>
    <w:p w14:paraId="1221A993" w14:textId="77777777" w:rsidR="000D22F4" w:rsidRPr="00932E14" w:rsidRDefault="000D22F4" w:rsidP="000D22F4">
      <w:pPr>
        <w:pStyle w:val="ListParagraph"/>
        <w:rPr>
          <w:rFonts w:cs="Calibri"/>
          <w:color w:val="000000"/>
          <w:spacing w:val="3"/>
          <w:sz w:val="20"/>
        </w:rPr>
      </w:pPr>
    </w:p>
    <w:p w14:paraId="3073238D" w14:textId="77777777" w:rsidR="000D22F4" w:rsidRPr="00932E14" w:rsidRDefault="000D22F4" w:rsidP="00B2363A">
      <w:pPr>
        <w:pStyle w:val="NormalWeb"/>
        <w:numPr>
          <w:ilvl w:val="0"/>
          <w:numId w:val="6"/>
        </w:numPr>
        <w:shd w:val="clear" w:color="auto" w:fill="FFFFFF"/>
        <w:spacing w:before="0" w:beforeAutospacing="0" w:after="0" w:afterAutospacing="0"/>
        <w:rPr>
          <w:rFonts w:ascii="Gill Sans MT" w:hAnsi="Gill Sans MT" w:cs="Calibri"/>
          <w:color w:val="000000"/>
          <w:spacing w:val="3"/>
          <w:sz w:val="20"/>
          <w:szCs w:val="20"/>
        </w:rPr>
      </w:pPr>
      <w:r w:rsidRPr="00932E14">
        <w:rPr>
          <w:rFonts w:ascii="Gill Sans MT" w:hAnsi="Gill Sans MT" w:cs="Calibri"/>
          <w:color w:val="000000"/>
          <w:spacing w:val="3"/>
          <w:sz w:val="20"/>
          <w:szCs w:val="20"/>
        </w:rPr>
        <w:t>The Governing Body (by motion) or the Order of Bishops may commend minor variations to any authorised form of service for use by officiating ministers pursuant to section 1 of this Canon.</w:t>
      </w:r>
    </w:p>
    <w:p w14:paraId="4C27A613" w14:textId="77777777" w:rsidR="000D22F4" w:rsidRPr="00932E14" w:rsidRDefault="000D22F4" w:rsidP="000D22F4">
      <w:pPr>
        <w:pStyle w:val="NormalWeb"/>
        <w:shd w:val="clear" w:color="auto" w:fill="FFFFFF"/>
        <w:spacing w:before="0" w:beforeAutospacing="0" w:after="0" w:afterAutospacing="0"/>
        <w:rPr>
          <w:rFonts w:ascii="Gill Sans MT" w:hAnsi="Gill Sans MT" w:cs="Calibri"/>
          <w:color w:val="000000"/>
          <w:spacing w:val="3"/>
          <w:sz w:val="20"/>
          <w:szCs w:val="20"/>
        </w:rPr>
      </w:pPr>
    </w:p>
    <w:p w14:paraId="281AF62E" w14:textId="77777777" w:rsidR="000D22F4" w:rsidRPr="00932E14" w:rsidRDefault="000D22F4" w:rsidP="00B2363A">
      <w:pPr>
        <w:pStyle w:val="NormalWeb"/>
        <w:numPr>
          <w:ilvl w:val="0"/>
          <w:numId w:val="6"/>
        </w:numPr>
        <w:shd w:val="clear" w:color="auto" w:fill="FFFFFF"/>
        <w:spacing w:before="0" w:beforeAutospacing="0" w:after="0" w:afterAutospacing="0"/>
        <w:rPr>
          <w:rFonts w:ascii="Gill Sans MT" w:hAnsi="Gill Sans MT" w:cs="Calibri"/>
          <w:color w:val="000000"/>
          <w:spacing w:val="3"/>
          <w:sz w:val="20"/>
          <w:szCs w:val="20"/>
        </w:rPr>
      </w:pPr>
      <w:r w:rsidRPr="00932E14">
        <w:rPr>
          <w:rFonts w:ascii="Gill Sans MT" w:hAnsi="Gill Sans MT" w:cs="Calibri"/>
          <w:color w:val="000000"/>
          <w:spacing w:val="3"/>
          <w:sz w:val="20"/>
          <w:szCs w:val="20"/>
        </w:rPr>
        <w:t>The Diocesan Bishop shall have power to determine whether any variation (other than a variation authorised under section 3 of this Canon) is:</w:t>
      </w:r>
    </w:p>
    <w:p w14:paraId="2D62FCEF" w14:textId="77777777" w:rsidR="000D22F4" w:rsidRPr="00932E14" w:rsidRDefault="000D22F4" w:rsidP="00B2363A">
      <w:pPr>
        <w:pStyle w:val="NormalWeb"/>
        <w:numPr>
          <w:ilvl w:val="1"/>
          <w:numId w:val="6"/>
        </w:numPr>
        <w:shd w:val="clear" w:color="auto" w:fill="FFFFFF"/>
        <w:spacing w:before="0" w:beforeAutospacing="0" w:after="0" w:afterAutospacing="0"/>
        <w:rPr>
          <w:rFonts w:ascii="Gill Sans MT" w:hAnsi="Gill Sans MT" w:cs="Calibri"/>
          <w:color w:val="000000"/>
          <w:spacing w:val="3"/>
          <w:sz w:val="20"/>
          <w:szCs w:val="20"/>
        </w:rPr>
      </w:pPr>
      <w:proofErr w:type="gramStart"/>
      <w:r w:rsidRPr="00932E14">
        <w:rPr>
          <w:rFonts w:ascii="Gill Sans MT" w:hAnsi="Gill Sans MT" w:cs="Calibri"/>
          <w:color w:val="000000"/>
          <w:spacing w:val="3"/>
          <w:sz w:val="20"/>
          <w:szCs w:val="20"/>
        </w:rPr>
        <w:t>minor;</w:t>
      </w:r>
      <w:proofErr w:type="gramEnd"/>
    </w:p>
    <w:p w14:paraId="498E1578" w14:textId="77777777" w:rsidR="000D22F4" w:rsidRPr="00932E14" w:rsidRDefault="000D22F4" w:rsidP="00B2363A">
      <w:pPr>
        <w:pStyle w:val="NormalWeb"/>
        <w:numPr>
          <w:ilvl w:val="1"/>
          <w:numId w:val="6"/>
        </w:numPr>
        <w:shd w:val="clear" w:color="auto" w:fill="FFFFFF"/>
        <w:spacing w:before="0" w:beforeAutospacing="0" w:after="0" w:afterAutospacing="0"/>
        <w:rPr>
          <w:rFonts w:ascii="Gill Sans MT" w:hAnsi="Gill Sans MT" w:cs="Calibri"/>
          <w:color w:val="000000"/>
          <w:spacing w:val="3"/>
          <w:sz w:val="20"/>
          <w:szCs w:val="20"/>
        </w:rPr>
      </w:pPr>
      <w:r w:rsidRPr="00932E14">
        <w:rPr>
          <w:rFonts w:ascii="Gill Sans MT" w:hAnsi="Gill Sans MT" w:cs="Calibri"/>
          <w:color w:val="000000"/>
          <w:spacing w:val="3"/>
          <w:sz w:val="20"/>
          <w:szCs w:val="20"/>
        </w:rPr>
        <w:t>reverent and seemly; or</w:t>
      </w:r>
    </w:p>
    <w:p w14:paraId="5BD5BCC9" w14:textId="0E6E4794" w:rsidR="000D22F4" w:rsidRPr="0023570B" w:rsidRDefault="000D22F4" w:rsidP="00B2363A">
      <w:pPr>
        <w:pStyle w:val="NormalWeb"/>
        <w:numPr>
          <w:ilvl w:val="1"/>
          <w:numId w:val="6"/>
        </w:numPr>
        <w:shd w:val="clear" w:color="auto" w:fill="FFFFFF"/>
        <w:spacing w:before="0" w:beforeAutospacing="0" w:after="0" w:afterAutospacing="0"/>
        <w:rPr>
          <w:rFonts w:ascii="Gill Sans MT" w:hAnsi="Gill Sans MT" w:cs="Calibri"/>
          <w:color w:val="000000"/>
          <w:spacing w:val="3"/>
          <w:sz w:val="20"/>
          <w:szCs w:val="20"/>
        </w:rPr>
      </w:pPr>
      <w:r w:rsidRPr="00932E14">
        <w:rPr>
          <w:rFonts w:ascii="Gill Sans MT" w:hAnsi="Gill Sans MT" w:cs="Calibri"/>
          <w:color w:val="000000"/>
          <w:spacing w:val="3"/>
          <w:sz w:val="20"/>
          <w:szCs w:val="20"/>
        </w:rPr>
        <w:t xml:space="preserve">contrary to, or indicative of any departure from, the doctrine of the Church </w:t>
      </w:r>
      <w:r>
        <w:rPr>
          <w:rFonts w:ascii="Gill Sans MT" w:hAnsi="Gill Sans MT" w:cs="Calibri"/>
          <w:color w:val="000000"/>
          <w:spacing w:val="3"/>
          <w:sz w:val="20"/>
          <w:szCs w:val="20"/>
        </w:rPr>
        <w:t>in</w:t>
      </w:r>
      <w:r w:rsidRPr="00932E14">
        <w:rPr>
          <w:rFonts w:ascii="Gill Sans MT" w:hAnsi="Gill Sans MT" w:cs="Calibri"/>
          <w:color w:val="000000"/>
          <w:spacing w:val="3"/>
          <w:sz w:val="20"/>
          <w:szCs w:val="20"/>
        </w:rPr>
        <w:t xml:space="preserve"> Wales,</w:t>
      </w:r>
      <w:r w:rsidR="0023570B">
        <w:rPr>
          <w:rFonts w:ascii="Gill Sans MT" w:hAnsi="Gill Sans MT" w:cs="Calibri"/>
          <w:color w:val="000000"/>
          <w:spacing w:val="3"/>
          <w:sz w:val="20"/>
          <w:szCs w:val="20"/>
        </w:rPr>
        <w:t xml:space="preserve"> </w:t>
      </w:r>
      <w:r w:rsidRPr="0023570B">
        <w:rPr>
          <w:rFonts w:ascii="Gill Sans MT" w:hAnsi="Gill Sans MT" w:cs="Calibri"/>
          <w:color w:val="000000"/>
          <w:spacing w:val="3"/>
          <w:sz w:val="20"/>
          <w:szCs w:val="20"/>
        </w:rPr>
        <w:t>and the minister shall obey the direction of the Diocesan Bishop in this regard.</w:t>
      </w:r>
    </w:p>
    <w:p w14:paraId="31B8533F" w14:textId="77777777" w:rsidR="000D22F4" w:rsidRPr="00932E14" w:rsidRDefault="000D22F4" w:rsidP="000D22F4">
      <w:pPr>
        <w:pStyle w:val="NormalWeb"/>
        <w:shd w:val="clear" w:color="auto" w:fill="FFFFFF"/>
        <w:spacing w:before="0" w:beforeAutospacing="0" w:after="0" w:afterAutospacing="0"/>
        <w:ind w:firstLine="720"/>
        <w:rPr>
          <w:rFonts w:ascii="Gill Sans MT" w:hAnsi="Gill Sans MT" w:cs="Calibri"/>
          <w:color w:val="000000"/>
          <w:spacing w:val="3"/>
          <w:sz w:val="20"/>
          <w:szCs w:val="20"/>
        </w:rPr>
      </w:pPr>
    </w:p>
    <w:p w14:paraId="075E64C4" w14:textId="77777777" w:rsidR="000D22F4" w:rsidRPr="00932E14" w:rsidRDefault="000D22F4" w:rsidP="00B2363A">
      <w:pPr>
        <w:pStyle w:val="NormalWeb"/>
        <w:numPr>
          <w:ilvl w:val="0"/>
          <w:numId w:val="6"/>
        </w:numPr>
        <w:shd w:val="clear" w:color="auto" w:fill="FFFFFF"/>
        <w:spacing w:before="0" w:beforeAutospacing="0" w:after="0" w:afterAutospacing="0"/>
        <w:rPr>
          <w:rFonts w:ascii="Gill Sans MT" w:hAnsi="Gill Sans MT" w:cs="Calibri"/>
          <w:color w:val="000000"/>
          <w:spacing w:val="3"/>
          <w:sz w:val="20"/>
          <w:szCs w:val="20"/>
        </w:rPr>
      </w:pPr>
      <w:r w:rsidRPr="00932E14">
        <w:rPr>
          <w:rFonts w:ascii="Gill Sans MT" w:hAnsi="Gill Sans MT" w:cs="Calibri"/>
          <w:color w:val="000000"/>
          <w:spacing w:val="3"/>
          <w:sz w:val="20"/>
          <w:szCs w:val="20"/>
        </w:rPr>
        <w:t>No variation to any form of service (or part thereof) listed in the Appendix may be deemed a minor variation unless the variation has been commended in accordance with section 3 of this Canon.</w:t>
      </w:r>
    </w:p>
    <w:p w14:paraId="4B4C749D" w14:textId="77777777" w:rsidR="000D22F4" w:rsidRPr="00932E14" w:rsidRDefault="000D22F4" w:rsidP="000D22F4">
      <w:pPr>
        <w:pStyle w:val="NormalWeb"/>
        <w:shd w:val="clear" w:color="auto" w:fill="FFFFFF"/>
        <w:spacing w:before="0" w:beforeAutospacing="0" w:after="0" w:afterAutospacing="0"/>
        <w:ind w:left="720"/>
        <w:rPr>
          <w:rFonts w:ascii="Gill Sans MT" w:hAnsi="Gill Sans MT" w:cs="Calibri"/>
          <w:color w:val="000000"/>
          <w:spacing w:val="3"/>
          <w:sz w:val="20"/>
          <w:szCs w:val="20"/>
        </w:rPr>
      </w:pPr>
    </w:p>
    <w:p w14:paraId="4F229AD4" w14:textId="77777777" w:rsidR="000D22F4" w:rsidRPr="00932E14" w:rsidRDefault="000D22F4" w:rsidP="00B2363A">
      <w:pPr>
        <w:pStyle w:val="ListParagraph"/>
        <w:widowControl w:val="0"/>
        <w:numPr>
          <w:ilvl w:val="0"/>
          <w:numId w:val="6"/>
        </w:numPr>
        <w:autoSpaceDE w:val="0"/>
        <w:autoSpaceDN w:val="0"/>
        <w:adjustRightInd w:val="0"/>
        <w:rPr>
          <w:sz w:val="20"/>
        </w:rPr>
      </w:pPr>
      <w:r w:rsidRPr="00932E14">
        <w:rPr>
          <w:sz w:val="20"/>
        </w:rPr>
        <w:t>Nothing in this Canon shall affect the existing powers of a Diocesan Bishop to make liturgical provision for occasions for which no provision is made in the Book of Common Prayer.</w:t>
      </w:r>
    </w:p>
    <w:p w14:paraId="7D9A9127" w14:textId="77777777" w:rsidR="000D22F4" w:rsidRPr="00932E14" w:rsidRDefault="000D22F4" w:rsidP="000D22F4">
      <w:pPr>
        <w:pStyle w:val="ListParagraph"/>
        <w:rPr>
          <w:sz w:val="20"/>
        </w:rPr>
      </w:pPr>
    </w:p>
    <w:p w14:paraId="2DBF72B7" w14:textId="77777777" w:rsidR="000D22F4" w:rsidRPr="00932E14" w:rsidRDefault="000D22F4" w:rsidP="00B2363A">
      <w:pPr>
        <w:pStyle w:val="ListParagraph"/>
        <w:widowControl w:val="0"/>
        <w:numPr>
          <w:ilvl w:val="0"/>
          <w:numId w:val="6"/>
        </w:numPr>
        <w:autoSpaceDE w:val="0"/>
        <w:autoSpaceDN w:val="0"/>
        <w:adjustRightInd w:val="0"/>
        <w:rPr>
          <w:sz w:val="20"/>
        </w:rPr>
      </w:pPr>
      <w:r w:rsidRPr="00932E14">
        <w:rPr>
          <w:sz w:val="20"/>
        </w:rPr>
        <w:t xml:space="preserve">In this Canon a “Cleric having the cure of souls” means a Cleric who is an Incumbent, a Priest in Charge, a Rector or Vicar in a </w:t>
      </w:r>
      <w:proofErr w:type="spellStart"/>
      <w:r w:rsidRPr="00932E14">
        <w:rPr>
          <w:sz w:val="20"/>
        </w:rPr>
        <w:t>Rectorial</w:t>
      </w:r>
      <w:proofErr w:type="spellEnd"/>
      <w:r w:rsidRPr="00932E14">
        <w:rPr>
          <w:sz w:val="20"/>
        </w:rPr>
        <w:t xml:space="preserve"> Benefice, or a licensed Cleric granted a cure of souls or </w:t>
      </w:r>
      <w:proofErr w:type="gramStart"/>
      <w:r w:rsidRPr="00932E14">
        <w:rPr>
          <w:sz w:val="20"/>
        </w:rPr>
        <w:t>particular pastoral</w:t>
      </w:r>
      <w:proofErr w:type="gramEnd"/>
      <w:r w:rsidRPr="00932E14">
        <w:rPr>
          <w:sz w:val="20"/>
        </w:rPr>
        <w:t xml:space="preserve"> responsibility for a church in their licence.</w:t>
      </w:r>
    </w:p>
    <w:p w14:paraId="24A09F8A" w14:textId="77777777" w:rsidR="000D22F4" w:rsidRPr="00932E14" w:rsidRDefault="000D22F4" w:rsidP="000D22F4">
      <w:pPr>
        <w:rPr>
          <w:b/>
          <w:bCs/>
          <w:sz w:val="20"/>
        </w:rPr>
      </w:pPr>
    </w:p>
    <w:p w14:paraId="4115286E" w14:textId="77777777" w:rsidR="000D22F4" w:rsidRPr="00932E14" w:rsidRDefault="000D22F4" w:rsidP="000D22F4">
      <w:pPr>
        <w:rPr>
          <w:b/>
          <w:bCs/>
          <w:sz w:val="20"/>
        </w:rPr>
      </w:pPr>
    </w:p>
    <w:p w14:paraId="63BCDFBF" w14:textId="77777777" w:rsidR="000D22F4" w:rsidRPr="00932E14" w:rsidRDefault="000D22F4" w:rsidP="000D22F4">
      <w:pPr>
        <w:rPr>
          <w:b/>
          <w:bCs/>
          <w:sz w:val="20"/>
        </w:rPr>
      </w:pPr>
      <w:r w:rsidRPr="00932E14">
        <w:rPr>
          <w:b/>
          <w:bCs/>
          <w:sz w:val="20"/>
        </w:rPr>
        <w:t>Backers:</w:t>
      </w:r>
    </w:p>
    <w:p w14:paraId="5FE08FC8" w14:textId="77777777" w:rsidR="000D22F4" w:rsidRPr="00932E14" w:rsidRDefault="000D22F4" w:rsidP="000D22F4">
      <w:pPr>
        <w:rPr>
          <w:b/>
          <w:bCs/>
          <w:sz w:val="20"/>
        </w:rPr>
      </w:pPr>
    </w:p>
    <w:p w14:paraId="44F8CCFD" w14:textId="77777777" w:rsidR="000D22F4" w:rsidRPr="00932E14" w:rsidRDefault="000D22F4" w:rsidP="000D22F4">
      <w:pPr>
        <w:rPr>
          <w:sz w:val="20"/>
        </w:rPr>
      </w:pPr>
      <w:r w:rsidRPr="00932E14">
        <w:rPr>
          <w:sz w:val="20"/>
        </w:rPr>
        <w:t xml:space="preserve">The Bishop of Bangor </w:t>
      </w:r>
    </w:p>
    <w:p w14:paraId="17DCDDE1" w14:textId="77777777" w:rsidR="000D22F4" w:rsidRPr="00932E14" w:rsidRDefault="000D22F4" w:rsidP="000D22F4">
      <w:pPr>
        <w:rPr>
          <w:sz w:val="20"/>
        </w:rPr>
      </w:pPr>
      <w:r w:rsidRPr="00932E14">
        <w:rPr>
          <w:sz w:val="20"/>
        </w:rPr>
        <w:t xml:space="preserve">The Bishop of St Asaph </w:t>
      </w:r>
    </w:p>
    <w:p w14:paraId="0F38BDA9" w14:textId="77777777" w:rsidR="000D22F4" w:rsidRPr="00932E14" w:rsidRDefault="000D22F4" w:rsidP="000D22F4">
      <w:pPr>
        <w:rPr>
          <w:sz w:val="20"/>
        </w:rPr>
      </w:pPr>
      <w:r w:rsidRPr="00932E14">
        <w:rPr>
          <w:sz w:val="20"/>
        </w:rPr>
        <w:t xml:space="preserve">The Bishop of St Davids </w:t>
      </w:r>
    </w:p>
    <w:p w14:paraId="0ED0A35C" w14:textId="77777777" w:rsidR="000D22F4" w:rsidRPr="00932E14" w:rsidRDefault="000D22F4" w:rsidP="000D22F4">
      <w:pPr>
        <w:rPr>
          <w:sz w:val="20"/>
        </w:rPr>
      </w:pPr>
      <w:r w:rsidRPr="00932E14">
        <w:rPr>
          <w:sz w:val="20"/>
        </w:rPr>
        <w:t>The Bishop of Llandaff</w:t>
      </w:r>
    </w:p>
    <w:p w14:paraId="7517C547" w14:textId="77777777" w:rsidR="000D22F4" w:rsidRPr="00932E14" w:rsidRDefault="000D22F4" w:rsidP="000D22F4">
      <w:pPr>
        <w:rPr>
          <w:sz w:val="20"/>
        </w:rPr>
      </w:pPr>
      <w:r w:rsidRPr="00932E14">
        <w:rPr>
          <w:sz w:val="20"/>
        </w:rPr>
        <w:t>The Bishop of Monmouth</w:t>
      </w:r>
    </w:p>
    <w:p w14:paraId="2BF83239" w14:textId="77777777" w:rsidR="000D22F4" w:rsidRPr="00932E14" w:rsidRDefault="000D22F4" w:rsidP="000D22F4">
      <w:pPr>
        <w:rPr>
          <w:sz w:val="20"/>
        </w:rPr>
      </w:pPr>
      <w:r w:rsidRPr="00932E14">
        <w:rPr>
          <w:sz w:val="20"/>
        </w:rPr>
        <w:br w:type="page"/>
      </w:r>
    </w:p>
    <w:p w14:paraId="5718B20E" w14:textId="77777777" w:rsidR="00080252" w:rsidRPr="00932E14" w:rsidRDefault="00080252" w:rsidP="00080252">
      <w:pPr>
        <w:pStyle w:val="ListParagraph"/>
        <w:jc w:val="center"/>
        <w:rPr>
          <w:sz w:val="20"/>
        </w:rPr>
      </w:pPr>
      <w:r w:rsidRPr="00932E14">
        <w:rPr>
          <w:b/>
          <w:bCs/>
          <w:sz w:val="20"/>
        </w:rPr>
        <w:lastRenderedPageBreak/>
        <w:t>APPENDIX</w:t>
      </w:r>
    </w:p>
    <w:p w14:paraId="6973A251" w14:textId="77777777" w:rsidR="00080252" w:rsidRPr="00932E14" w:rsidRDefault="00080252" w:rsidP="00080252">
      <w:pPr>
        <w:pStyle w:val="ListParagraph"/>
        <w:rPr>
          <w:sz w:val="20"/>
        </w:rPr>
      </w:pPr>
    </w:p>
    <w:tbl>
      <w:tblPr>
        <w:tblStyle w:val="TableGrid"/>
        <w:tblW w:w="0" w:type="auto"/>
        <w:tblInd w:w="720" w:type="dxa"/>
        <w:tblLook w:val="04A0" w:firstRow="1" w:lastRow="0" w:firstColumn="1" w:lastColumn="0" w:noHBand="0" w:noVBand="1"/>
      </w:tblPr>
      <w:tblGrid>
        <w:gridCol w:w="4161"/>
        <w:gridCol w:w="4135"/>
      </w:tblGrid>
      <w:tr w:rsidR="00080252" w:rsidRPr="00932E14" w14:paraId="18D602D5" w14:textId="77777777" w:rsidTr="008E7695">
        <w:tc>
          <w:tcPr>
            <w:tcW w:w="4161" w:type="dxa"/>
          </w:tcPr>
          <w:p w14:paraId="1426F876" w14:textId="77777777" w:rsidR="00080252" w:rsidRPr="00932E14" w:rsidRDefault="00080252" w:rsidP="008E7695">
            <w:pPr>
              <w:pStyle w:val="ListParagraph"/>
              <w:ind w:left="0"/>
              <w:rPr>
                <w:b/>
                <w:bCs/>
                <w:sz w:val="20"/>
              </w:rPr>
            </w:pPr>
            <w:r w:rsidRPr="00932E14">
              <w:rPr>
                <w:b/>
                <w:bCs/>
                <w:sz w:val="20"/>
              </w:rPr>
              <w:t>Form(s) of Service</w:t>
            </w:r>
          </w:p>
        </w:tc>
        <w:tc>
          <w:tcPr>
            <w:tcW w:w="4135" w:type="dxa"/>
          </w:tcPr>
          <w:p w14:paraId="36168416" w14:textId="77777777" w:rsidR="00080252" w:rsidRPr="00932E14" w:rsidRDefault="00080252" w:rsidP="008E7695">
            <w:pPr>
              <w:pStyle w:val="ListParagraph"/>
              <w:ind w:left="0"/>
              <w:rPr>
                <w:b/>
                <w:bCs/>
                <w:sz w:val="20"/>
              </w:rPr>
            </w:pPr>
            <w:r w:rsidRPr="00932E14">
              <w:rPr>
                <w:b/>
                <w:bCs/>
                <w:sz w:val="20"/>
              </w:rPr>
              <w:t>Relevant Part(s) or Section(s)</w:t>
            </w:r>
          </w:p>
        </w:tc>
      </w:tr>
      <w:tr w:rsidR="00080252" w:rsidRPr="00932E14" w14:paraId="6894F682" w14:textId="77777777" w:rsidTr="008E7695">
        <w:tc>
          <w:tcPr>
            <w:tcW w:w="4161" w:type="dxa"/>
          </w:tcPr>
          <w:p w14:paraId="653759C0" w14:textId="77777777" w:rsidR="00080252" w:rsidRPr="00932E14" w:rsidRDefault="00080252" w:rsidP="008E7695">
            <w:pPr>
              <w:pStyle w:val="ListParagraph"/>
              <w:ind w:left="0"/>
              <w:rPr>
                <w:sz w:val="20"/>
              </w:rPr>
            </w:pPr>
            <w:r w:rsidRPr="00932E14">
              <w:rPr>
                <w:sz w:val="20"/>
              </w:rPr>
              <w:t>All authorised Baptism Services</w:t>
            </w:r>
          </w:p>
        </w:tc>
        <w:tc>
          <w:tcPr>
            <w:tcW w:w="4135" w:type="dxa"/>
          </w:tcPr>
          <w:p w14:paraId="177B19AE" w14:textId="77777777" w:rsidR="00080252" w:rsidRPr="00932E14" w:rsidRDefault="00080252" w:rsidP="008E7695">
            <w:pPr>
              <w:pStyle w:val="ListParagraph"/>
              <w:ind w:left="0"/>
              <w:rPr>
                <w:sz w:val="20"/>
              </w:rPr>
            </w:pPr>
            <w:r w:rsidRPr="00932E14">
              <w:rPr>
                <w:sz w:val="20"/>
              </w:rPr>
              <w:t>Baptismal formula</w:t>
            </w:r>
          </w:p>
        </w:tc>
      </w:tr>
      <w:tr w:rsidR="00080252" w:rsidRPr="00932E14" w14:paraId="1B7F2EA1" w14:textId="77777777" w:rsidTr="008E7695">
        <w:tc>
          <w:tcPr>
            <w:tcW w:w="4161" w:type="dxa"/>
          </w:tcPr>
          <w:p w14:paraId="35C1D250" w14:textId="77777777" w:rsidR="00080252" w:rsidRPr="00932E14" w:rsidRDefault="00080252" w:rsidP="008E7695">
            <w:pPr>
              <w:pStyle w:val="ListParagraph"/>
              <w:ind w:left="0"/>
              <w:rPr>
                <w:sz w:val="20"/>
              </w:rPr>
            </w:pPr>
            <w:r w:rsidRPr="00932E14">
              <w:rPr>
                <w:sz w:val="20"/>
              </w:rPr>
              <w:t>All authorised Marriage Services</w:t>
            </w:r>
          </w:p>
        </w:tc>
        <w:tc>
          <w:tcPr>
            <w:tcW w:w="4135" w:type="dxa"/>
          </w:tcPr>
          <w:p w14:paraId="67AE0EEB" w14:textId="4F95B3E6" w:rsidR="00080252" w:rsidRPr="009F2128" w:rsidRDefault="00A8184C" w:rsidP="008E7695">
            <w:pPr>
              <w:pStyle w:val="ListParagraph"/>
              <w:ind w:left="0"/>
              <w:rPr>
                <w:color w:val="FF0000"/>
                <w:sz w:val="20"/>
                <w:u w:val="single"/>
              </w:rPr>
            </w:pPr>
            <w:r w:rsidRPr="009F2128">
              <w:rPr>
                <w:color w:val="FF0000"/>
                <w:sz w:val="20"/>
                <w:u w:val="single"/>
              </w:rPr>
              <w:t>Invitation to make allegation</w:t>
            </w:r>
            <w:r w:rsidR="00435A5F" w:rsidRPr="009F2128">
              <w:rPr>
                <w:color w:val="FF0000"/>
                <w:sz w:val="20"/>
                <w:u w:val="single"/>
              </w:rPr>
              <w:t xml:space="preserve"> of impediment, Declarations and </w:t>
            </w:r>
            <w:r w:rsidR="00080252" w:rsidRPr="009F2128">
              <w:rPr>
                <w:color w:val="FF0000"/>
                <w:sz w:val="20"/>
                <w:u w:val="single"/>
              </w:rPr>
              <w:t>Vows</w:t>
            </w:r>
          </w:p>
        </w:tc>
      </w:tr>
      <w:tr w:rsidR="00080252" w:rsidRPr="00932E14" w14:paraId="565033BA" w14:textId="77777777" w:rsidTr="008E7695">
        <w:tc>
          <w:tcPr>
            <w:tcW w:w="4161" w:type="dxa"/>
          </w:tcPr>
          <w:p w14:paraId="792CA77C" w14:textId="77777777" w:rsidR="00080252" w:rsidRPr="00932E14" w:rsidRDefault="00080252" w:rsidP="008E7695">
            <w:pPr>
              <w:pStyle w:val="ListParagraph"/>
              <w:ind w:left="0"/>
              <w:rPr>
                <w:sz w:val="20"/>
              </w:rPr>
            </w:pPr>
            <w:r w:rsidRPr="00932E14">
              <w:rPr>
                <w:sz w:val="20"/>
              </w:rPr>
              <w:t>All authorised Eucharists/Services of Holy Communion</w:t>
            </w:r>
          </w:p>
        </w:tc>
        <w:tc>
          <w:tcPr>
            <w:tcW w:w="4135" w:type="dxa"/>
          </w:tcPr>
          <w:p w14:paraId="41222773" w14:textId="77777777" w:rsidR="00080252" w:rsidRPr="00932E14" w:rsidRDefault="00080252" w:rsidP="008E7695">
            <w:pPr>
              <w:pStyle w:val="ListParagraph"/>
              <w:ind w:left="0"/>
              <w:rPr>
                <w:sz w:val="20"/>
              </w:rPr>
            </w:pPr>
            <w:r w:rsidRPr="00932E14">
              <w:rPr>
                <w:sz w:val="20"/>
              </w:rPr>
              <w:t xml:space="preserve">From the </w:t>
            </w:r>
            <w:r w:rsidRPr="00932E14">
              <w:rPr>
                <w:i/>
                <w:iCs/>
                <w:sz w:val="20"/>
              </w:rPr>
              <w:t xml:space="preserve">Sursum Corda </w:t>
            </w:r>
            <w:r w:rsidRPr="00932E14">
              <w:rPr>
                <w:sz w:val="20"/>
              </w:rPr>
              <w:t>(“Lift up your hearts”) until the conclusion of the distribution of Holy Communion</w:t>
            </w:r>
          </w:p>
        </w:tc>
      </w:tr>
      <w:tr w:rsidR="00080252" w:rsidRPr="00932E14" w14:paraId="2B2E0BD0" w14:textId="77777777" w:rsidTr="008E7695">
        <w:tc>
          <w:tcPr>
            <w:tcW w:w="4161" w:type="dxa"/>
          </w:tcPr>
          <w:p w14:paraId="5DDD5550" w14:textId="08F23573" w:rsidR="00080252" w:rsidRPr="009F2128" w:rsidRDefault="00AC3486" w:rsidP="008E7695">
            <w:pPr>
              <w:pStyle w:val="ListParagraph"/>
              <w:ind w:left="0"/>
              <w:rPr>
                <w:color w:val="FF0000"/>
                <w:sz w:val="20"/>
                <w:u w:val="single"/>
              </w:rPr>
            </w:pPr>
            <w:r w:rsidRPr="009F2128">
              <w:rPr>
                <w:color w:val="FF0000"/>
                <w:sz w:val="20"/>
                <w:u w:val="single"/>
              </w:rPr>
              <w:t>Ordinal</w:t>
            </w:r>
          </w:p>
        </w:tc>
        <w:tc>
          <w:tcPr>
            <w:tcW w:w="4135" w:type="dxa"/>
          </w:tcPr>
          <w:p w14:paraId="0F1EC9BD" w14:textId="27E0F250" w:rsidR="00080252" w:rsidRPr="009F2128" w:rsidRDefault="006864A9" w:rsidP="008E7695">
            <w:pPr>
              <w:pStyle w:val="ListParagraph"/>
              <w:ind w:left="0"/>
              <w:rPr>
                <w:color w:val="FF0000"/>
                <w:sz w:val="20"/>
                <w:u w:val="single"/>
              </w:rPr>
            </w:pPr>
            <w:r w:rsidRPr="009F2128">
              <w:rPr>
                <w:color w:val="FF0000"/>
                <w:sz w:val="20"/>
                <w:u w:val="single"/>
              </w:rPr>
              <w:t>Charge, Prayers of Ordination</w:t>
            </w:r>
          </w:p>
        </w:tc>
      </w:tr>
      <w:tr w:rsidR="00080252" w:rsidRPr="00932E14" w14:paraId="164E9D1D" w14:textId="77777777" w:rsidTr="008E7695">
        <w:tc>
          <w:tcPr>
            <w:tcW w:w="4161" w:type="dxa"/>
          </w:tcPr>
          <w:p w14:paraId="2087EE3A" w14:textId="77777777" w:rsidR="00080252" w:rsidRPr="00932E14" w:rsidRDefault="00080252" w:rsidP="008E7695">
            <w:pPr>
              <w:pStyle w:val="ListParagraph"/>
              <w:ind w:left="0"/>
              <w:rPr>
                <w:sz w:val="20"/>
              </w:rPr>
            </w:pPr>
            <w:r w:rsidRPr="00932E14">
              <w:rPr>
                <w:sz w:val="20"/>
              </w:rPr>
              <w:t>Any form of service authorised for an experimental period</w:t>
            </w:r>
          </w:p>
        </w:tc>
        <w:tc>
          <w:tcPr>
            <w:tcW w:w="4135" w:type="dxa"/>
          </w:tcPr>
          <w:p w14:paraId="19CADB5F" w14:textId="77777777" w:rsidR="00080252" w:rsidRPr="00932E14" w:rsidRDefault="00080252" w:rsidP="008E7695">
            <w:pPr>
              <w:pStyle w:val="ListParagraph"/>
              <w:ind w:left="0"/>
              <w:rPr>
                <w:sz w:val="20"/>
              </w:rPr>
            </w:pPr>
            <w:r w:rsidRPr="00932E14">
              <w:rPr>
                <w:sz w:val="20"/>
              </w:rPr>
              <w:t>Entirety</w:t>
            </w:r>
          </w:p>
        </w:tc>
      </w:tr>
    </w:tbl>
    <w:p w14:paraId="60EE0D97" w14:textId="77777777" w:rsidR="00080252" w:rsidRPr="00932E14" w:rsidRDefault="00080252" w:rsidP="00080252">
      <w:pPr>
        <w:pStyle w:val="ListParagraph"/>
        <w:rPr>
          <w:sz w:val="20"/>
        </w:rPr>
      </w:pPr>
    </w:p>
    <w:p w14:paraId="278C5291" w14:textId="77777777" w:rsidR="00080252" w:rsidRPr="00932E14" w:rsidRDefault="00080252" w:rsidP="00080252">
      <w:pPr>
        <w:pStyle w:val="ListParagraph"/>
        <w:rPr>
          <w:sz w:val="20"/>
        </w:rPr>
      </w:pPr>
    </w:p>
    <w:p w14:paraId="4D48500E" w14:textId="77777777" w:rsidR="00080252" w:rsidRPr="00932E14" w:rsidRDefault="00080252" w:rsidP="00080252">
      <w:pPr>
        <w:rPr>
          <w:b/>
          <w:bCs/>
        </w:rPr>
      </w:pPr>
    </w:p>
    <w:p w14:paraId="04495271" w14:textId="0BEC7692" w:rsidR="00C5246C" w:rsidRDefault="00C5246C" w:rsidP="000D22F4">
      <w:pPr>
        <w:rPr>
          <w:b/>
          <w:bCs/>
        </w:rPr>
      </w:pPr>
    </w:p>
    <w:p w14:paraId="098D7764" w14:textId="1329DB39" w:rsidR="00C5246C" w:rsidRDefault="00C5246C" w:rsidP="00E75BBF">
      <w:pPr>
        <w:jc w:val="right"/>
        <w:rPr>
          <w:b/>
          <w:bCs/>
        </w:rPr>
      </w:pPr>
    </w:p>
    <w:p w14:paraId="47CBCD68" w14:textId="5650E6B1" w:rsidR="00C5246C" w:rsidRDefault="00C5246C" w:rsidP="00E75BBF">
      <w:pPr>
        <w:jc w:val="right"/>
        <w:rPr>
          <w:b/>
          <w:bCs/>
        </w:rPr>
      </w:pPr>
    </w:p>
    <w:p w14:paraId="78AEECDD" w14:textId="5E229992" w:rsidR="006864A9" w:rsidRDefault="006864A9">
      <w:pPr>
        <w:rPr>
          <w:b/>
          <w:bCs/>
        </w:rPr>
      </w:pPr>
      <w:r>
        <w:rPr>
          <w:b/>
          <w:bCs/>
        </w:rPr>
        <w:br w:type="page"/>
      </w:r>
    </w:p>
    <w:p w14:paraId="706A66A7" w14:textId="77777777" w:rsidR="006864A9" w:rsidRDefault="006864A9" w:rsidP="00E75BBF">
      <w:pPr>
        <w:jc w:val="right"/>
        <w:rPr>
          <w:b/>
          <w:bCs/>
        </w:rPr>
      </w:pPr>
    </w:p>
    <w:p w14:paraId="77389772" w14:textId="18F9D49D" w:rsidR="00C5246C" w:rsidRDefault="00C5246C" w:rsidP="00E75BBF">
      <w:pPr>
        <w:jc w:val="right"/>
        <w:rPr>
          <w:b/>
          <w:bCs/>
        </w:rPr>
      </w:pPr>
      <w:r>
        <w:rPr>
          <w:b/>
          <w:bCs/>
        </w:rPr>
        <w:t>Appendix 2</w:t>
      </w:r>
    </w:p>
    <w:p w14:paraId="7055B3F3" w14:textId="55AB0806" w:rsidR="00C5246C" w:rsidRDefault="00C5246C" w:rsidP="00D904AD">
      <w:pPr>
        <w:rPr>
          <w:b/>
          <w:bCs/>
        </w:rPr>
      </w:pPr>
    </w:p>
    <w:p w14:paraId="709B710D" w14:textId="0F856D2C" w:rsidR="00ED47B0" w:rsidRPr="00ED47B0" w:rsidRDefault="00ED47B0" w:rsidP="00D904AD">
      <w:pPr>
        <w:rPr>
          <w:b/>
          <w:bCs/>
          <w:u w:val="single"/>
        </w:rPr>
      </w:pPr>
      <w:r w:rsidRPr="00ED47B0">
        <w:rPr>
          <w:b/>
          <w:bCs/>
          <w:u w:val="single"/>
        </w:rPr>
        <w:t>Amendment proposed by the Reverend Sam Aldred</w:t>
      </w:r>
    </w:p>
    <w:p w14:paraId="0CB9F52C" w14:textId="77777777" w:rsidR="00ED47B0" w:rsidRDefault="00ED47B0" w:rsidP="00D904AD"/>
    <w:p w14:paraId="78C9447A" w14:textId="62018D6D" w:rsidR="00D904AD" w:rsidRDefault="00D904AD" w:rsidP="00D904AD">
      <w:r>
        <w:t>To insert as clause</w:t>
      </w:r>
      <w:r w:rsidRPr="00400454">
        <w:t xml:space="preserve"> 8</w:t>
      </w:r>
      <w:r>
        <w:t>:</w:t>
      </w:r>
      <w:r w:rsidRPr="00400454">
        <w:t xml:space="preserve"> T</w:t>
      </w:r>
      <w:r>
        <w:t>hat t</w:t>
      </w:r>
      <w:r w:rsidRPr="00400454">
        <w:t>he Order for Morning and Evening Prayer contained within the Book of Common Prayer 1662 (English) and 1664 (Welsh) is authorised for use in any church in the Province</w:t>
      </w:r>
      <w:r>
        <w:t>.</w:t>
      </w:r>
    </w:p>
    <w:p w14:paraId="5C550118" w14:textId="77777777" w:rsidR="00D904AD" w:rsidRDefault="00D904AD" w:rsidP="00D904AD"/>
    <w:p w14:paraId="4417CA76" w14:textId="77777777" w:rsidR="00D904AD" w:rsidRPr="00EA5D31" w:rsidRDefault="00D904AD" w:rsidP="00D904AD">
      <w:pPr>
        <w:rPr>
          <w:b/>
          <w:bCs/>
        </w:rPr>
      </w:pPr>
      <w:r w:rsidRPr="00EA5D31">
        <w:rPr>
          <w:b/>
          <w:bCs/>
        </w:rPr>
        <w:t>My reasons for proposing this amendment are as follows:</w:t>
      </w:r>
    </w:p>
    <w:p w14:paraId="5FBEFB6A" w14:textId="77777777" w:rsidR="00D904AD" w:rsidRDefault="00D904AD" w:rsidP="00D904AD">
      <w:r>
        <w:t xml:space="preserve">The 1662 Book of Common Prayer is the wellspring of Anglican spirituality. For more than three hundred years it was the sole authorised liturgy for the Church of England, with a Welsh translation provided as early as 1664. Its cadences, its solidly scriptural foundations, and its majestic prose, form the most significant part of our uniquely Anglican heritage. </w:t>
      </w:r>
      <w:r w:rsidRPr="00EA5D31">
        <w:t>Whilst legal provision was made in 1981 for the continued use of the 1662 rite of Holy Communion following the introduction of what is now known as the 1984 BCP, the same treatment was not extended to Morning and Evening Prayer.</w:t>
      </w:r>
    </w:p>
    <w:p w14:paraId="3CBFF696" w14:textId="77777777" w:rsidR="00D904AD" w:rsidRDefault="00D904AD" w:rsidP="00D904AD">
      <w:r>
        <w:t xml:space="preserve">If other, decidedly novel, liturgies may become permissible in the CiW, then it seems perverse to continue to deprive our congregations of their birth right. The 1662 Prayer Book remains a lively vessel for proclaiming the </w:t>
      </w:r>
      <w:proofErr w:type="gramStart"/>
      <w:r>
        <w:t>faith, and</w:t>
      </w:r>
      <w:proofErr w:type="gramEnd"/>
      <w:r>
        <w:t xml:space="preserve"> continues to attract new adherents. The Prayer Book Society is growing (particularly attracting younger members), and the well-publicised growth in attendance at cathedrals and college chapels owes much to the provision of Evensong in these places. Younger Christians in particular desire liturgies which give them a sense of God’s majesty, and to find their place in an unbroken chain of worship.</w:t>
      </w:r>
    </w:p>
    <w:p w14:paraId="2B63B39B" w14:textId="77777777" w:rsidR="00D904AD" w:rsidRDefault="00D904AD" w:rsidP="00D904AD">
      <w:r>
        <w:t>The offices of Matins and Evensong (along with the Litany) are the jewels in Cranmer’s Prayer Book. Welsh Anglicans deserve to be nourished by this true meat once more.</w:t>
      </w:r>
    </w:p>
    <w:p w14:paraId="2AEE165B" w14:textId="77777777" w:rsidR="00D904AD" w:rsidRDefault="00D904AD" w:rsidP="00D904AD"/>
    <w:p w14:paraId="0ADC5AC2" w14:textId="77777777" w:rsidR="00D904AD" w:rsidRDefault="00D904AD" w:rsidP="00D904AD"/>
    <w:p w14:paraId="429272B5" w14:textId="77777777" w:rsidR="00D904AD" w:rsidRDefault="00D904AD" w:rsidP="00D904AD">
      <w:r>
        <w:t>The Rev’d Sam Aldred</w:t>
      </w:r>
    </w:p>
    <w:p w14:paraId="0747665E" w14:textId="77777777" w:rsidR="00D904AD" w:rsidRDefault="00D904AD" w:rsidP="00D904AD">
      <w:r>
        <w:t>Assistant Curate, Central Swansea</w:t>
      </w:r>
    </w:p>
    <w:p w14:paraId="592EEB1B" w14:textId="77777777" w:rsidR="00D904AD" w:rsidRDefault="00D904AD" w:rsidP="00D904AD">
      <w:r>
        <w:t xml:space="preserve">Elected Cleric, Diocese of </w:t>
      </w:r>
      <w:proofErr w:type="gramStart"/>
      <w:r>
        <w:t>Swansea</w:t>
      </w:r>
      <w:proofErr w:type="gramEnd"/>
      <w:r>
        <w:t xml:space="preserve"> and Brecon</w:t>
      </w:r>
    </w:p>
    <w:p w14:paraId="1D5FA1A7" w14:textId="77777777" w:rsidR="00D904AD" w:rsidRDefault="00D904AD" w:rsidP="00D904AD">
      <w:pPr>
        <w:rPr>
          <w:b/>
          <w:bCs/>
        </w:rPr>
      </w:pPr>
    </w:p>
    <w:p w14:paraId="2A419941" w14:textId="3CF11518" w:rsidR="006864A9" w:rsidRDefault="006864A9">
      <w:pPr>
        <w:rPr>
          <w:b/>
          <w:bCs/>
        </w:rPr>
      </w:pPr>
      <w:r>
        <w:rPr>
          <w:b/>
          <w:bCs/>
        </w:rPr>
        <w:br w:type="page"/>
      </w:r>
    </w:p>
    <w:p w14:paraId="07C32073" w14:textId="77777777" w:rsidR="00C5246C" w:rsidRDefault="00C5246C" w:rsidP="00E75BBF">
      <w:pPr>
        <w:jc w:val="right"/>
        <w:rPr>
          <w:b/>
          <w:bCs/>
        </w:rPr>
      </w:pPr>
    </w:p>
    <w:p w14:paraId="0F9AAB29" w14:textId="31F37C2F" w:rsidR="00C5246C" w:rsidRDefault="00C5246C" w:rsidP="00E75BBF">
      <w:pPr>
        <w:jc w:val="right"/>
        <w:rPr>
          <w:b/>
          <w:bCs/>
        </w:rPr>
      </w:pPr>
      <w:r>
        <w:rPr>
          <w:b/>
          <w:bCs/>
        </w:rPr>
        <w:t>Appendix 3</w:t>
      </w:r>
    </w:p>
    <w:p w14:paraId="64EFE2C0" w14:textId="61DACB1F" w:rsidR="00C5246C" w:rsidRDefault="00C5246C" w:rsidP="00E75BBF">
      <w:pPr>
        <w:jc w:val="right"/>
        <w:rPr>
          <w:b/>
          <w:bCs/>
        </w:rPr>
      </w:pPr>
    </w:p>
    <w:p w14:paraId="21AF4944" w14:textId="5C9A89D9" w:rsidR="00C5246C" w:rsidRDefault="00C5246C" w:rsidP="00E75BBF">
      <w:pPr>
        <w:jc w:val="right"/>
        <w:rPr>
          <w:b/>
          <w:bCs/>
        </w:rPr>
      </w:pPr>
    </w:p>
    <w:p w14:paraId="3352BB3F" w14:textId="77777777" w:rsidR="00ED47B0" w:rsidRPr="00717866" w:rsidRDefault="00ED47B0" w:rsidP="00ED47B0">
      <w:pPr>
        <w:jc w:val="center"/>
        <w:rPr>
          <w:b/>
          <w:bCs/>
          <w:sz w:val="28"/>
          <w:szCs w:val="26"/>
        </w:rPr>
      </w:pPr>
      <w:r w:rsidRPr="00717866">
        <w:rPr>
          <w:b/>
          <w:bCs/>
          <w:sz w:val="28"/>
          <w:szCs w:val="26"/>
        </w:rPr>
        <w:t>A Bill to authorise and regulate Minor Variations to Authorised Liturgies</w:t>
      </w:r>
    </w:p>
    <w:p w14:paraId="07E62054" w14:textId="77777777" w:rsidR="00ED47B0" w:rsidRPr="00717866" w:rsidRDefault="00ED47B0" w:rsidP="00ED47B0">
      <w:pPr>
        <w:jc w:val="center"/>
        <w:rPr>
          <w:b/>
          <w:bCs/>
          <w:sz w:val="28"/>
          <w:szCs w:val="26"/>
        </w:rPr>
      </w:pPr>
    </w:p>
    <w:p w14:paraId="2272F216" w14:textId="77777777" w:rsidR="00ED47B0" w:rsidRPr="00717866" w:rsidRDefault="00ED47B0" w:rsidP="00ED47B0">
      <w:pPr>
        <w:jc w:val="center"/>
        <w:rPr>
          <w:b/>
          <w:bCs/>
          <w:sz w:val="28"/>
          <w:szCs w:val="26"/>
        </w:rPr>
      </w:pPr>
      <w:r w:rsidRPr="00717866">
        <w:rPr>
          <w:b/>
          <w:bCs/>
          <w:sz w:val="28"/>
          <w:szCs w:val="26"/>
        </w:rPr>
        <w:t>Explanatory Memorandum</w:t>
      </w:r>
    </w:p>
    <w:p w14:paraId="2EBDF8FB" w14:textId="77777777" w:rsidR="00ED47B0" w:rsidRPr="00717866" w:rsidRDefault="00ED47B0" w:rsidP="00ED47B0"/>
    <w:p w14:paraId="4905777F" w14:textId="77777777" w:rsidR="00ED47B0" w:rsidRPr="00717866" w:rsidRDefault="00ED47B0" w:rsidP="00ED47B0">
      <w:pPr>
        <w:jc w:val="both"/>
      </w:pPr>
      <w:r w:rsidRPr="00717866">
        <w:t xml:space="preserve">Since the introduction of the revised Book of Common Prayer in 1984, </w:t>
      </w:r>
      <w:proofErr w:type="gramStart"/>
      <w:r w:rsidRPr="00717866">
        <w:t>a number of</w:t>
      </w:r>
      <w:proofErr w:type="gramEnd"/>
      <w:r w:rsidRPr="00717866">
        <w:t xml:space="preserve"> alternative rites have been incorporated within the Book by legislation passed in Governing Body.  In more recent years, the Bench has commissioned from the Standing Liturgical Advisory Commission a number of pieces of supplemental liturgical material, either by way of seasonal material which could be used to enhance the experience of the use of liturgies from the Book of Common Prayer with the consent of Governing Body, or by way of occasional liturgies for use on specific occasions or in specific contexts by use of their existing </w:t>
      </w:r>
      <w:proofErr w:type="spellStart"/>
      <w:r w:rsidRPr="00717866">
        <w:rPr>
          <w:i/>
          <w:iCs/>
        </w:rPr>
        <w:t>ius</w:t>
      </w:r>
      <w:proofErr w:type="spellEnd"/>
      <w:r w:rsidRPr="00717866">
        <w:rPr>
          <w:i/>
          <w:iCs/>
        </w:rPr>
        <w:t xml:space="preserve"> </w:t>
      </w:r>
      <w:proofErr w:type="spellStart"/>
      <w:r w:rsidRPr="00717866">
        <w:rPr>
          <w:i/>
          <w:iCs/>
        </w:rPr>
        <w:t>liturgicum</w:t>
      </w:r>
      <w:proofErr w:type="spellEnd"/>
      <w:r>
        <w:rPr>
          <w:i/>
          <w:iCs/>
        </w:rPr>
        <w:t xml:space="preserve"> </w:t>
      </w:r>
      <w:r>
        <w:t>(</w:t>
      </w:r>
      <w:r w:rsidRPr="00BD37FF">
        <w:t>a bishop’s right to order liturgical life in their diocese, subject to the law of the Church in Wales)</w:t>
      </w:r>
      <w:r w:rsidRPr="00717866">
        <w:t>.</w:t>
      </w:r>
    </w:p>
    <w:p w14:paraId="71C61375" w14:textId="77777777" w:rsidR="00ED47B0" w:rsidRPr="00717866" w:rsidRDefault="00ED47B0" w:rsidP="00ED47B0">
      <w:pPr>
        <w:jc w:val="both"/>
      </w:pPr>
    </w:p>
    <w:p w14:paraId="56E564EA" w14:textId="77777777" w:rsidR="00ED47B0" w:rsidRPr="00717866" w:rsidRDefault="00ED47B0" w:rsidP="00ED47B0">
      <w:pPr>
        <w:jc w:val="both"/>
      </w:pPr>
      <w:r w:rsidRPr="00717866">
        <w:t xml:space="preserve">More recently a question has arisen concerning the extent of variation to the liturgies of the Book of Common Prayer that may be used in connection with such material, and the lawfulness of any such variations, mindful that all clergy promise at their institution or licensing to use only those ‘forms of service which are allowed by lawful authority’. </w:t>
      </w:r>
    </w:p>
    <w:p w14:paraId="395D5720" w14:textId="77777777" w:rsidR="00ED47B0" w:rsidRPr="00717866" w:rsidRDefault="00ED47B0" w:rsidP="00ED47B0">
      <w:pPr>
        <w:jc w:val="both"/>
      </w:pPr>
    </w:p>
    <w:p w14:paraId="4CE4329A" w14:textId="77777777" w:rsidR="00ED47B0" w:rsidRPr="00717866" w:rsidRDefault="00ED47B0" w:rsidP="00ED47B0">
      <w:pPr>
        <w:jc w:val="both"/>
      </w:pPr>
      <w:r w:rsidRPr="00717866">
        <w:t xml:space="preserve">This bill seeks to clarify the canon law surrounding variations within the liturgical life of the Church in Wales by specifying the nature and extent that clergy may authorise or adopt such variations (Clause 1). Clause 2 requires </w:t>
      </w:r>
      <w:proofErr w:type="gramStart"/>
      <w:r w:rsidRPr="00717866">
        <w:t>any and all</w:t>
      </w:r>
      <w:proofErr w:type="gramEnd"/>
      <w:r w:rsidRPr="00717866">
        <w:t xml:space="preserve"> variations to fit certain criteria, while Clauses 4 to 7 give further details of the way in which the canon should be applied in the Church in Wales.  Clause 3 permits the Bench of Bishops and the Governing Body to prepare or compile material which may be used by ministers in accordance with Clause 1. Clause 5 places certain limits on the permission given in Clause 1 by excluding matters of explicit doctrinal import, or material within experimental rites. </w:t>
      </w:r>
    </w:p>
    <w:p w14:paraId="69761ED3" w14:textId="77777777" w:rsidR="00ED47B0" w:rsidRPr="00717866" w:rsidRDefault="00ED47B0" w:rsidP="00ED47B0">
      <w:pPr>
        <w:tabs>
          <w:tab w:val="left" w:pos="4044"/>
        </w:tabs>
      </w:pPr>
      <w:r w:rsidRPr="00717866">
        <w:tab/>
      </w:r>
    </w:p>
    <w:p w14:paraId="73897F88" w14:textId="77777777" w:rsidR="00ED47B0" w:rsidRPr="00717866" w:rsidRDefault="00ED47B0" w:rsidP="00ED47B0">
      <w:pPr>
        <w:tabs>
          <w:tab w:val="left" w:pos="4044"/>
        </w:tabs>
      </w:pPr>
    </w:p>
    <w:p w14:paraId="7CEE8069" w14:textId="77777777" w:rsidR="00ED47B0" w:rsidRPr="00717866" w:rsidRDefault="00ED47B0" w:rsidP="00ED47B0">
      <w:pPr>
        <w:tabs>
          <w:tab w:val="left" w:pos="4044"/>
        </w:tabs>
        <w:jc w:val="right"/>
        <w:rPr>
          <w:i/>
          <w:iCs/>
        </w:rPr>
      </w:pPr>
    </w:p>
    <w:p w14:paraId="64C12DA9" w14:textId="77777777" w:rsidR="00ED47B0" w:rsidRDefault="00ED47B0" w:rsidP="00ED47B0">
      <w:pPr>
        <w:tabs>
          <w:tab w:val="left" w:pos="4044"/>
        </w:tabs>
        <w:jc w:val="right"/>
        <w:rPr>
          <w:i/>
          <w:iCs/>
        </w:rPr>
      </w:pPr>
      <w:r>
        <w:rPr>
          <w:i/>
          <w:iCs/>
        </w:rPr>
        <w:t xml:space="preserve">Memorandum approved by the </w:t>
      </w:r>
      <w:r w:rsidRPr="00717866">
        <w:rPr>
          <w:i/>
          <w:iCs/>
        </w:rPr>
        <w:t>Standing Committee 8 July 2021</w:t>
      </w:r>
    </w:p>
    <w:p w14:paraId="2FA722FF" w14:textId="77777777" w:rsidR="00C5246C" w:rsidRDefault="00C5246C" w:rsidP="00ED47B0">
      <w:pPr>
        <w:rPr>
          <w:b/>
          <w:bCs/>
        </w:rPr>
      </w:pPr>
    </w:p>
    <w:p w14:paraId="04AFA33D" w14:textId="435E4C26" w:rsidR="00E75BBF" w:rsidRDefault="00E75BBF" w:rsidP="00370001">
      <w:pPr>
        <w:rPr>
          <w:b/>
          <w:bCs/>
        </w:rPr>
      </w:pPr>
    </w:p>
    <w:p w14:paraId="139C21BA" w14:textId="67C6A0D4" w:rsidR="00C5246C" w:rsidRDefault="00C5246C" w:rsidP="00370001">
      <w:pPr>
        <w:rPr>
          <w:b/>
          <w:bCs/>
        </w:rPr>
      </w:pPr>
    </w:p>
    <w:p w14:paraId="4A14D110" w14:textId="77777777" w:rsidR="00C5246C" w:rsidRDefault="00C5246C" w:rsidP="00370001">
      <w:pPr>
        <w:rPr>
          <w:b/>
          <w:bCs/>
        </w:rPr>
      </w:pPr>
    </w:p>
    <w:sectPr w:rsidR="00C52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19F1"/>
    <w:multiLevelType w:val="hybridMultilevel"/>
    <w:tmpl w:val="3820A332"/>
    <w:lvl w:ilvl="0" w:tplc="0F1C23A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F65BE3"/>
    <w:multiLevelType w:val="multilevel"/>
    <w:tmpl w:val="C06A1D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343148"/>
    <w:multiLevelType w:val="hybridMultilevel"/>
    <w:tmpl w:val="9AB6C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70E2B"/>
    <w:multiLevelType w:val="hybridMultilevel"/>
    <w:tmpl w:val="AD145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36FE3"/>
    <w:multiLevelType w:val="hybridMultilevel"/>
    <w:tmpl w:val="A36258AC"/>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55DB767C"/>
    <w:multiLevelType w:val="hybridMultilevel"/>
    <w:tmpl w:val="DA3859CE"/>
    <w:lvl w:ilvl="0" w:tplc="0809000F">
      <w:start w:val="1"/>
      <w:numFmt w:val="decimal"/>
      <w:lvlText w:val="%1."/>
      <w:lvlJc w:val="left"/>
      <w:pPr>
        <w:ind w:left="720" w:hanging="360"/>
      </w:pPr>
      <w:rPr>
        <w:rFonts w:hint="default"/>
      </w:rPr>
    </w:lvl>
    <w:lvl w:ilvl="1" w:tplc="AFAE336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734D02"/>
    <w:multiLevelType w:val="hybridMultilevel"/>
    <w:tmpl w:val="699268F2"/>
    <w:lvl w:ilvl="0" w:tplc="2E640B94">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13917DB"/>
    <w:multiLevelType w:val="hybridMultilevel"/>
    <w:tmpl w:val="5798E8A0"/>
    <w:lvl w:ilvl="0" w:tplc="F1E0E83E">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5"/>
  </w:num>
  <w:num w:numId="3">
    <w:abstractNumId w:val="3"/>
  </w:num>
  <w:num w:numId="4">
    <w:abstractNumId w:val="0"/>
  </w:num>
  <w:num w:numId="5">
    <w:abstractNumId w:val="6"/>
  </w:num>
  <w:num w:numId="6">
    <w:abstractNumId w:val="4"/>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01"/>
    <w:rsid w:val="000045D3"/>
    <w:rsid w:val="00006B7A"/>
    <w:rsid w:val="0001703D"/>
    <w:rsid w:val="0002662E"/>
    <w:rsid w:val="00032F12"/>
    <w:rsid w:val="00034E92"/>
    <w:rsid w:val="00053D4C"/>
    <w:rsid w:val="00053D99"/>
    <w:rsid w:val="00066EDE"/>
    <w:rsid w:val="00075D14"/>
    <w:rsid w:val="00080252"/>
    <w:rsid w:val="000818CB"/>
    <w:rsid w:val="000915E7"/>
    <w:rsid w:val="000A086D"/>
    <w:rsid w:val="000B02C8"/>
    <w:rsid w:val="000B0EFE"/>
    <w:rsid w:val="000D22F4"/>
    <w:rsid w:val="000D363F"/>
    <w:rsid w:val="000D6A30"/>
    <w:rsid w:val="000E1B37"/>
    <w:rsid w:val="000E572B"/>
    <w:rsid w:val="001140FE"/>
    <w:rsid w:val="001144A4"/>
    <w:rsid w:val="00116D8C"/>
    <w:rsid w:val="00121517"/>
    <w:rsid w:val="001268DD"/>
    <w:rsid w:val="00140C8B"/>
    <w:rsid w:val="00143DE3"/>
    <w:rsid w:val="001477F3"/>
    <w:rsid w:val="00152E2D"/>
    <w:rsid w:val="001677CA"/>
    <w:rsid w:val="001726B6"/>
    <w:rsid w:val="00176BE4"/>
    <w:rsid w:val="001921B0"/>
    <w:rsid w:val="001C0EF5"/>
    <w:rsid w:val="001D363C"/>
    <w:rsid w:val="001F19A9"/>
    <w:rsid w:val="001F408D"/>
    <w:rsid w:val="0020057D"/>
    <w:rsid w:val="00204BC1"/>
    <w:rsid w:val="0022178A"/>
    <w:rsid w:val="00221C79"/>
    <w:rsid w:val="00222D84"/>
    <w:rsid w:val="00233928"/>
    <w:rsid w:val="00233D1C"/>
    <w:rsid w:val="0023570B"/>
    <w:rsid w:val="0024061C"/>
    <w:rsid w:val="0024724E"/>
    <w:rsid w:val="00251FB3"/>
    <w:rsid w:val="00275C81"/>
    <w:rsid w:val="002801B8"/>
    <w:rsid w:val="0028499D"/>
    <w:rsid w:val="00292A9E"/>
    <w:rsid w:val="002A3132"/>
    <w:rsid w:val="002A6E31"/>
    <w:rsid w:val="002C55BE"/>
    <w:rsid w:val="00306AE7"/>
    <w:rsid w:val="0030757E"/>
    <w:rsid w:val="0033066F"/>
    <w:rsid w:val="003377B9"/>
    <w:rsid w:val="003430F8"/>
    <w:rsid w:val="00353119"/>
    <w:rsid w:val="00360DF6"/>
    <w:rsid w:val="003611C8"/>
    <w:rsid w:val="00370001"/>
    <w:rsid w:val="00372DA7"/>
    <w:rsid w:val="0037552E"/>
    <w:rsid w:val="00383062"/>
    <w:rsid w:val="003A0853"/>
    <w:rsid w:val="003B7CED"/>
    <w:rsid w:val="003D08C3"/>
    <w:rsid w:val="003E521E"/>
    <w:rsid w:val="003F2AD2"/>
    <w:rsid w:val="00411B99"/>
    <w:rsid w:val="00415B16"/>
    <w:rsid w:val="00420731"/>
    <w:rsid w:val="00424FBC"/>
    <w:rsid w:val="00426454"/>
    <w:rsid w:val="00426893"/>
    <w:rsid w:val="00435A5F"/>
    <w:rsid w:val="004418E5"/>
    <w:rsid w:val="004436BE"/>
    <w:rsid w:val="00443FB7"/>
    <w:rsid w:val="004557C8"/>
    <w:rsid w:val="00470677"/>
    <w:rsid w:val="00473466"/>
    <w:rsid w:val="00473467"/>
    <w:rsid w:val="00481548"/>
    <w:rsid w:val="00490311"/>
    <w:rsid w:val="004958FE"/>
    <w:rsid w:val="0049777A"/>
    <w:rsid w:val="004C311E"/>
    <w:rsid w:val="004C36CE"/>
    <w:rsid w:val="004D12BC"/>
    <w:rsid w:val="004E7BB3"/>
    <w:rsid w:val="00501E0C"/>
    <w:rsid w:val="0052778E"/>
    <w:rsid w:val="005277C4"/>
    <w:rsid w:val="0059165A"/>
    <w:rsid w:val="005B2698"/>
    <w:rsid w:val="005D7B70"/>
    <w:rsid w:val="005E52E0"/>
    <w:rsid w:val="005E59E8"/>
    <w:rsid w:val="005F1107"/>
    <w:rsid w:val="006060E1"/>
    <w:rsid w:val="0061075B"/>
    <w:rsid w:val="006273D5"/>
    <w:rsid w:val="006829C9"/>
    <w:rsid w:val="006864A9"/>
    <w:rsid w:val="00690E98"/>
    <w:rsid w:val="006A5348"/>
    <w:rsid w:val="006B0751"/>
    <w:rsid w:val="006B0F25"/>
    <w:rsid w:val="006B63A8"/>
    <w:rsid w:val="006B7468"/>
    <w:rsid w:val="006D797E"/>
    <w:rsid w:val="006E22C9"/>
    <w:rsid w:val="006E38FF"/>
    <w:rsid w:val="006F325E"/>
    <w:rsid w:val="006F79CC"/>
    <w:rsid w:val="00703812"/>
    <w:rsid w:val="00704CF2"/>
    <w:rsid w:val="00712CAD"/>
    <w:rsid w:val="0071428A"/>
    <w:rsid w:val="0071652A"/>
    <w:rsid w:val="00736C08"/>
    <w:rsid w:val="007762CF"/>
    <w:rsid w:val="007776C4"/>
    <w:rsid w:val="00782C1F"/>
    <w:rsid w:val="0079324F"/>
    <w:rsid w:val="007A77B6"/>
    <w:rsid w:val="007B0297"/>
    <w:rsid w:val="007C2883"/>
    <w:rsid w:val="007D0EB4"/>
    <w:rsid w:val="007D6A53"/>
    <w:rsid w:val="008276B2"/>
    <w:rsid w:val="00833812"/>
    <w:rsid w:val="0084605E"/>
    <w:rsid w:val="00846DBD"/>
    <w:rsid w:val="0085771B"/>
    <w:rsid w:val="008601F0"/>
    <w:rsid w:val="00862573"/>
    <w:rsid w:val="00864825"/>
    <w:rsid w:val="00873282"/>
    <w:rsid w:val="00890323"/>
    <w:rsid w:val="00895635"/>
    <w:rsid w:val="008A25D2"/>
    <w:rsid w:val="008B228F"/>
    <w:rsid w:val="008B3596"/>
    <w:rsid w:val="008D5947"/>
    <w:rsid w:val="008E6C3C"/>
    <w:rsid w:val="008F0ED0"/>
    <w:rsid w:val="00900161"/>
    <w:rsid w:val="00906FF9"/>
    <w:rsid w:val="00924E63"/>
    <w:rsid w:val="00947C51"/>
    <w:rsid w:val="009518D6"/>
    <w:rsid w:val="00963294"/>
    <w:rsid w:val="00976F6D"/>
    <w:rsid w:val="0098087E"/>
    <w:rsid w:val="00990E58"/>
    <w:rsid w:val="00996041"/>
    <w:rsid w:val="009A3416"/>
    <w:rsid w:val="009A56AD"/>
    <w:rsid w:val="009B1215"/>
    <w:rsid w:val="009D1941"/>
    <w:rsid w:val="009D450B"/>
    <w:rsid w:val="009E7777"/>
    <w:rsid w:val="009F2128"/>
    <w:rsid w:val="009F30C4"/>
    <w:rsid w:val="00A1720A"/>
    <w:rsid w:val="00A27745"/>
    <w:rsid w:val="00A443EE"/>
    <w:rsid w:val="00A504D1"/>
    <w:rsid w:val="00A573F7"/>
    <w:rsid w:val="00A63D42"/>
    <w:rsid w:val="00A8184C"/>
    <w:rsid w:val="00A86F17"/>
    <w:rsid w:val="00A95B2D"/>
    <w:rsid w:val="00AB4867"/>
    <w:rsid w:val="00AB6B91"/>
    <w:rsid w:val="00AB7DA1"/>
    <w:rsid w:val="00AC3486"/>
    <w:rsid w:val="00AE3792"/>
    <w:rsid w:val="00AF76D9"/>
    <w:rsid w:val="00B14D71"/>
    <w:rsid w:val="00B15390"/>
    <w:rsid w:val="00B2363A"/>
    <w:rsid w:val="00B429CB"/>
    <w:rsid w:val="00B52C4A"/>
    <w:rsid w:val="00B533D7"/>
    <w:rsid w:val="00B569E9"/>
    <w:rsid w:val="00B56ADE"/>
    <w:rsid w:val="00B64CA1"/>
    <w:rsid w:val="00B80FA6"/>
    <w:rsid w:val="00B86F36"/>
    <w:rsid w:val="00BB28D6"/>
    <w:rsid w:val="00BD5886"/>
    <w:rsid w:val="00BF7ED5"/>
    <w:rsid w:val="00C22C14"/>
    <w:rsid w:val="00C404B3"/>
    <w:rsid w:val="00C411B0"/>
    <w:rsid w:val="00C5246C"/>
    <w:rsid w:val="00C539D7"/>
    <w:rsid w:val="00C670B1"/>
    <w:rsid w:val="00C871DC"/>
    <w:rsid w:val="00C928F7"/>
    <w:rsid w:val="00C966A7"/>
    <w:rsid w:val="00C97870"/>
    <w:rsid w:val="00CA3F82"/>
    <w:rsid w:val="00CA6F8B"/>
    <w:rsid w:val="00CA7868"/>
    <w:rsid w:val="00CD105E"/>
    <w:rsid w:val="00CF1479"/>
    <w:rsid w:val="00CF41E7"/>
    <w:rsid w:val="00D0366D"/>
    <w:rsid w:val="00D1378D"/>
    <w:rsid w:val="00D40567"/>
    <w:rsid w:val="00D52776"/>
    <w:rsid w:val="00D600B1"/>
    <w:rsid w:val="00D8146F"/>
    <w:rsid w:val="00D84627"/>
    <w:rsid w:val="00D904AD"/>
    <w:rsid w:val="00D91A00"/>
    <w:rsid w:val="00DC2C0B"/>
    <w:rsid w:val="00DC5C01"/>
    <w:rsid w:val="00DD320A"/>
    <w:rsid w:val="00DE0C18"/>
    <w:rsid w:val="00DE354D"/>
    <w:rsid w:val="00DE491E"/>
    <w:rsid w:val="00DF1463"/>
    <w:rsid w:val="00DF6E07"/>
    <w:rsid w:val="00E06C46"/>
    <w:rsid w:val="00E11EBB"/>
    <w:rsid w:val="00E36316"/>
    <w:rsid w:val="00E527D8"/>
    <w:rsid w:val="00E54FC1"/>
    <w:rsid w:val="00E63F44"/>
    <w:rsid w:val="00E75BBF"/>
    <w:rsid w:val="00E83D59"/>
    <w:rsid w:val="00EB2F8C"/>
    <w:rsid w:val="00EB5787"/>
    <w:rsid w:val="00ED0634"/>
    <w:rsid w:val="00ED17A2"/>
    <w:rsid w:val="00ED25E6"/>
    <w:rsid w:val="00ED4608"/>
    <w:rsid w:val="00ED47B0"/>
    <w:rsid w:val="00ED5728"/>
    <w:rsid w:val="00EE3040"/>
    <w:rsid w:val="00EE3182"/>
    <w:rsid w:val="00F06990"/>
    <w:rsid w:val="00F23E7E"/>
    <w:rsid w:val="00F363EB"/>
    <w:rsid w:val="00F54B30"/>
    <w:rsid w:val="00F64796"/>
    <w:rsid w:val="00F95278"/>
    <w:rsid w:val="00FC444B"/>
    <w:rsid w:val="00FC5560"/>
    <w:rsid w:val="00FC6FE1"/>
    <w:rsid w:val="00FE6ED0"/>
    <w:rsid w:val="00FF1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3ADCC"/>
  <w15:chartTrackingRefBased/>
  <w15:docId w15:val="{DABA725B-C92F-42C5-97C5-3FE4F768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001"/>
    <w:rPr>
      <w:rFonts w:ascii="Gill Sans MT" w:eastAsia="Gill Sans MT" w:hAnsi="Gill Sans MT"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C81"/>
    <w:pPr>
      <w:ind w:left="720"/>
      <w:contextualSpacing/>
    </w:pPr>
  </w:style>
  <w:style w:type="paragraph" w:styleId="NormalWeb">
    <w:name w:val="Normal (Web)"/>
    <w:basedOn w:val="Normal"/>
    <w:uiPriority w:val="99"/>
    <w:semiHidden/>
    <w:unhideWhenUsed/>
    <w:rsid w:val="000D22F4"/>
    <w:pPr>
      <w:spacing w:before="100" w:beforeAutospacing="1" w:after="100" w:afterAutospacing="1"/>
    </w:pPr>
    <w:rPr>
      <w:rFonts w:ascii="Times New Roman" w:eastAsia="Times New Roman" w:hAnsi="Times New Roman"/>
      <w:lang w:eastAsia="en-GB" w:bidi="ar-SA"/>
    </w:rPr>
  </w:style>
  <w:style w:type="table" w:styleId="TableGrid">
    <w:name w:val="Table Grid"/>
    <w:basedOn w:val="TableNormal"/>
    <w:uiPriority w:val="39"/>
    <w:rsid w:val="00080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63EB"/>
    <w:rPr>
      <w:rFonts w:ascii="Gill Sans MT" w:eastAsia="Gill Sans MT" w:hAnsi="Gill Sans MT"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34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EA1D5-45BE-4ED6-94DD-116C3579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2974</Words>
  <Characters>16958</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Richfield, John</dc:creator>
  <cp:keywords/>
  <dc:description/>
  <cp:lastModifiedBy>Wakeman, Mike</cp:lastModifiedBy>
  <cp:revision>2</cp:revision>
  <dcterms:created xsi:type="dcterms:W3CDTF">2022-02-15T09:15:00Z</dcterms:created>
  <dcterms:modified xsi:type="dcterms:W3CDTF">2022-02-15T09:15:00Z</dcterms:modified>
</cp:coreProperties>
</file>