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C6BD3" w14:textId="3CF14669" w:rsidR="000D7CD0" w:rsidRDefault="000D7CD0"/>
    <w:p w14:paraId="0F26EBEF" w14:textId="13109E70" w:rsidR="000D7CD0" w:rsidRDefault="000D7CD0"/>
    <w:tbl>
      <w:tblPr>
        <w:tblStyle w:val="TableGrid"/>
        <w:tblW w:w="0" w:type="auto"/>
        <w:tblLook w:val="04A0" w:firstRow="1" w:lastRow="0" w:firstColumn="1" w:lastColumn="0" w:noHBand="0" w:noVBand="1"/>
      </w:tblPr>
      <w:tblGrid>
        <w:gridCol w:w="2689"/>
        <w:gridCol w:w="6327"/>
      </w:tblGrid>
      <w:tr w:rsidR="00AF2397" w:rsidRPr="0092548F" w14:paraId="38738B37" w14:textId="77777777" w:rsidTr="00AF2397">
        <w:tc>
          <w:tcPr>
            <w:tcW w:w="9016" w:type="dxa"/>
            <w:gridSpan w:val="2"/>
            <w:tcBorders>
              <w:bottom w:val="single" w:sz="4" w:space="0" w:color="auto"/>
            </w:tcBorders>
            <w:shd w:val="clear" w:color="auto" w:fill="D9D9D9" w:themeFill="background1" w:themeFillShade="D9"/>
          </w:tcPr>
          <w:p w14:paraId="3ED798C7" w14:textId="77777777" w:rsidR="00AF2397" w:rsidRDefault="00AF2397" w:rsidP="000612D7">
            <w:pPr>
              <w:spacing w:after="0" w:line="240" w:lineRule="auto"/>
              <w:rPr>
                <w:b/>
                <w:bCs/>
                <w:sz w:val="26"/>
                <w:szCs w:val="26"/>
              </w:rPr>
            </w:pPr>
            <w:r>
              <w:rPr>
                <w:b/>
                <w:bCs/>
                <w:sz w:val="26"/>
                <w:szCs w:val="26"/>
              </w:rPr>
              <w:t>Job Details</w:t>
            </w:r>
          </w:p>
          <w:p w14:paraId="700CDC7D" w14:textId="77777777" w:rsidR="00AF2397" w:rsidRPr="00856D2F" w:rsidRDefault="00AF2397" w:rsidP="000612D7">
            <w:pPr>
              <w:spacing w:after="0" w:line="240" w:lineRule="auto"/>
              <w:rPr>
                <w:b/>
                <w:bCs/>
                <w:sz w:val="26"/>
                <w:szCs w:val="26"/>
              </w:rPr>
            </w:pPr>
          </w:p>
        </w:tc>
      </w:tr>
      <w:tr w:rsidR="00AF2397" w:rsidRPr="0092548F" w14:paraId="6BCE6CD1" w14:textId="77777777" w:rsidTr="00AF2397">
        <w:tc>
          <w:tcPr>
            <w:tcW w:w="2689" w:type="dxa"/>
            <w:tcBorders>
              <w:top w:val="single" w:sz="4" w:space="0" w:color="auto"/>
              <w:bottom w:val="nil"/>
            </w:tcBorders>
          </w:tcPr>
          <w:p w14:paraId="43B094B9" w14:textId="77777777" w:rsidR="00AF2397" w:rsidRPr="0092548F" w:rsidRDefault="00AF2397" w:rsidP="000612D7">
            <w:pPr>
              <w:spacing w:before="120" w:after="0" w:line="240" w:lineRule="auto"/>
              <w:rPr>
                <w:sz w:val="26"/>
                <w:szCs w:val="26"/>
              </w:rPr>
            </w:pPr>
            <w:r>
              <w:rPr>
                <w:sz w:val="26"/>
                <w:szCs w:val="26"/>
              </w:rPr>
              <w:t>Job Title</w:t>
            </w:r>
          </w:p>
        </w:tc>
        <w:tc>
          <w:tcPr>
            <w:tcW w:w="6327" w:type="dxa"/>
            <w:tcBorders>
              <w:top w:val="single" w:sz="4" w:space="0" w:color="auto"/>
              <w:bottom w:val="nil"/>
            </w:tcBorders>
          </w:tcPr>
          <w:p w14:paraId="68464B94" w14:textId="70096A2F" w:rsidR="00AF2397" w:rsidRPr="0092548F" w:rsidRDefault="00AF2397" w:rsidP="000612D7">
            <w:pPr>
              <w:spacing w:before="120" w:after="0" w:line="240" w:lineRule="auto"/>
              <w:rPr>
                <w:sz w:val="26"/>
                <w:szCs w:val="26"/>
              </w:rPr>
            </w:pPr>
            <w:r>
              <w:rPr>
                <w:sz w:val="26"/>
                <w:szCs w:val="26"/>
              </w:rPr>
              <w:t>Head of Mission and Ministry</w:t>
            </w:r>
          </w:p>
        </w:tc>
      </w:tr>
      <w:tr w:rsidR="00AF2397" w:rsidRPr="0092548F" w14:paraId="20267C0A" w14:textId="77777777" w:rsidTr="000612D7">
        <w:tc>
          <w:tcPr>
            <w:tcW w:w="2689" w:type="dxa"/>
            <w:tcBorders>
              <w:top w:val="nil"/>
              <w:bottom w:val="nil"/>
            </w:tcBorders>
          </w:tcPr>
          <w:p w14:paraId="69317806" w14:textId="77777777" w:rsidR="00AF2397" w:rsidRPr="0092548F" w:rsidRDefault="00AF2397" w:rsidP="000612D7">
            <w:pPr>
              <w:spacing w:before="120" w:after="0" w:line="240" w:lineRule="auto"/>
              <w:rPr>
                <w:sz w:val="26"/>
                <w:szCs w:val="26"/>
              </w:rPr>
            </w:pPr>
            <w:r>
              <w:rPr>
                <w:sz w:val="26"/>
                <w:szCs w:val="26"/>
              </w:rPr>
              <w:t>Grade</w:t>
            </w:r>
          </w:p>
        </w:tc>
        <w:tc>
          <w:tcPr>
            <w:tcW w:w="6327" w:type="dxa"/>
            <w:tcBorders>
              <w:top w:val="nil"/>
              <w:bottom w:val="nil"/>
            </w:tcBorders>
          </w:tcPr>
          <w:p w14:paraId="29D65FD0" w14:textId="561E09E4" w:rsidR="00AF2397" w:rsidRPr="0092548F" w:rsidRDefault="00AE488D" w:rsidP="000612D7">
            <w:pPr>
              <w:spacing w:before="120" w:after="0" w:line="240" w:lineRule="auto"/>
              <w:rPr>
                <w:sz w:val="26"/>
                <w:szCs w:val="26"/>
              </w:rPr>
            </w:pPr>
            <w:r>
              <w:rPr>
                <w:sz w:val="26"/>
                <w:szCs w:val="26"/>
              </w:rPr>
              <w:t>Competitive salary c</w:t>
            </w:r>
            <w:r w:rsidR="00852780">
              <w:rPr>
                <w:sz w:val="26"/>
                <w:szCs w:val="26"/>
              </w:rPr>
              <w:t xml:space="preserve">ommensurate with </w:t>
            </w:r>
            <w:r>
              <w:rPr>
                <w:sz w:val="26"/>
                <w:szCs w:val="26"/>
              </w:rPr>
              <w:t>comparable roles across the organisation.</w:t>
            </w:r>
          </w:p>
        </w:tc>
      </w:tr>
      <w:tr w:rsidR="00AF2397" w:rsidRPr="0092548F" w14:paraId="03604BE8" w14:textId="77777777" w:rsidTr="000612D7">
        <w:tc>
          <w:tcPr>
            <w:tcW w:w="2689" w:type="dxa"/>
            <w:tcBorders>
              <w:top w:val="nil"/>
              <w:bottom w:val="nil"/>
            </w:tcBorders>
          </w:tcPr>
          <w:p w14:paraId="7F715E6D" w14:textId="77777777" w:rsidR="00AF2397" w:rsidRPr="0092548F" w:rsidRDefault="00AF2397" w:rsidP="000612D7">
            <w:pPr>
              <w:spacing w:before="120" w:after="0" w:line="240" w:lineRule="auto"/>
              <w:rPr>
                <w:sz w:val="26"/>
                <w:szCs w:val="26"/>
              </w:rPr>
            </w:pPr>
            <w:r>
              <w:rPr>
                <w:sz w:val="26"/>
                <w:szCs w:val="26"/>
              </w:rPr>
              <w:t>Location</w:t>
            </w:r>
          </w:p>
        </w:tc>
        <w:tc>
          <w:tcPr>
            <w:tcW w:w="6327" w:type="dxa"/>
            <w:tcBorders>
              <w:top w:val="nil"/>
              <w:bottom w:val="nil"/>
            </w:tcBorders>
          </w:tcPr>
          <w:p w14:paraId="3233AC28" w14:textId="2C12ACB1" w:rsidR="00AF2397" w:rsidRPr="0092548F" w:rsidRDefault="000F1BBD" w:rsidP="003046C9">
            <w:pPr>
              <w:spacing w:before="120" w:after="0" w:line="240" w:lineRule="auto"/>
              <w:rPr>
                <w:sz w:val="26"/>
                <w:szCs w:val="26"/>
              </w:rPr>
            </w:pPr>
            <w:r>
              <w:rPr>
                <w:sz w:val="26"/>
                <w:szCs w:val="26"/>
              </w:rPr>
              <w:t>Cardiff – Callaghan Square</w:t>
            </w:r>
            <w:r w:rsidR="003046C9">
              <w:rPr>
                <w:sz w:val="26"/>
                <w:szCs w:val="26"/>
              </w:rPr>
              <w:t xml:space="preserve">. </w:t>
            </w:r>
            <w:r w:rsidR="00AF2397" w:rsidRPr="00AE488D">
              <w:rPr>
                <w:sz w:val="26"/>
                <w:szCs w:val="26"/>
              </w:rPr>
              <w:t>The role requires some travel in Wales and beyond, and occasional overnight stays.</w:t>
            </w:r>
          </w:p>
        </w:tc>
      </w:tr>
      <w:tr w:rsidR="00AF2397" w:rsidRPr="0092548F" w14:paraId="3296B28B" w14:textId="77777777" w:rsidTr="000612D7">
        <w:tc>
          <w:tcPr>
            <w:tcW w:w="2689" w:type="dxa"/>
            <w:tcBorders>
              <w:top w:val="nil"/>
              <w:bottom w:val="nil"/>
            </w:tcBorders>
          </w:tcPr>
          <w:p w14:paraId="204CC0CD" w14:textId="77777777" w:rsidR="00AF2397" w:rsidRPr="0092548F" w:rsidRDefault="00AF2397" w:rsidP="000612D7">
            <w:pPr>
              <w:spacing w:before="120" w:after="0" w:line="240" w:lineRule="auto"/>
              <w:rPr>
                <w:sz w:val="26"/>
                <w:szCs w:val="26"/>
              </w:rPr>
            </w:pPr>
            <w:r>
              <w:rPr>
                <w:sz w:val="26"/>
                <w:szCs w:val="26"/>
              </w:rPr>
              <w:t>Contract Type</w:t>
            </w:r>
          </w:p>
        </w:tc>
        <w:tc>
          <w:tcPr>
            <w:tcW w:w="6327" w:type="dxa"/>
            <w:tcBorders>
              <w:top w:val="nil"/>
              <w:bottom w:val="nil"/>
            </w:tcBorders>
          </w:tcPr>
          <w:p w14:paraId="3B8D30D2" w14:textId="6908E940" w:rsidR="00AF2397" w:rsidRPr="0092548F" w:rsidRDefault="00AF2397" w:rsidP="000612D7">
            <w:pPr>
              <w:spacing w:before="120" w:after="0" w:line="240" w:lineRule="auto"/>
              <w:rPr>
                <w:sz w:val="26"/>
                <w:szCs w:val="26"/>
              </w:rPr>
            </w:pPr>
            <w:r>
              <w:rPr>
                <w:sz w:val="26"/>
                <w:szCs w:val="26"/>
              </w:rPr>
              <w:t>Permanent</w:t>
            </w:r>
          </w:p>
        </w:tc>
      </w:tr>
      <w:tr w:rsidR="00AF2397" w:rsidRPr="0092548F" w14:paraId="12346B47" w14:textId="77777777" w:rsidTr="000612D7">
        <w:tc>
          <w:tcPr>
            <w:tcW w:w="2689" w:type="dxa"/>
            <w:tcBorders>
              <w:top w:val="nil"/>
            </w:tcBorders>
          </w:tcPr>
          <w:p w14:paraId="5A4C588F" w14:textId="77777777" w:rsidR="00AF2397" w:rsidRPr="0092548F" w:rsidRDefault="00AF2397" w:rsidP="000612D7">
            <w:pPr>
              <w:spacing w:before="120" w:after="0" w:line="240" w:lineRule="auto"/>
              <w:rPr>
                <w:sz w:val="26"/>
                <w:szCs w:val="26"/>
              </w:rPr>
            </w:pPr>
            <w:r>
              <w:rPr>
                <w:sz w:val="26"/>
                <w:szCs w:val="26"/>
              </w:rPr>
              <w:t>Working Hours</w:t>
            </w:r>
          </w:p>
        </w:tc>
        <w:tc>
          <w:tcPr>
            <w:tcW w:w="6327" w:type="dxa"/>
            <w:tcBorders>
              <w:top w:val="nil"/>
            </w:tcBorders>
          </w:tcPr>
          <w:p w14:paraId="3DEE4C87" w14:textId="2FE65E22" w:rsidR="00AF2397" w:rsidRDefault="00AF2397" w:rsidP="006B0A53">
            <w:pPr>
              <w:spacing w:before="120" w:after="0" w:line="240" w:lineRule="auto"/>
              <w:ind w:right="122"/>
              <w:jc w:val="both"/>
              <w:rPr>
                <w:sz w:val="26"/>
                <w:szCs w:val="26"/>
              </w:rPr>
            </w:pPr>
            <w:r>
              <w:rPr>
                <w:sz w:val="26"/>
                <w:szCs w:val="26"/>
              </w:rPr>
              <w:t xml:space="preserve">Full time (34.75 hours per week) </w:t>
            </w:r>
          </w:p>
          <w:p w14:paraId="15BA6926" w14:textId="46181351" w:rsidR="00AF2397" w:rsidRDefault="00AF2397" w:rsidP="005B1FD8">
            <w:pPr>
              <w:spacing w:before="120" w:after="0" w:line="240" w:lineRule="auto"/>
              <w:ind w:right="122"/>
              <w:jc w:val="both"/>
              <w:rPr>
                <w:rFonts w:cstheme="minorHAnsi"/>
                <w:sz w:val="26"/>
                <w:szCs w:val="26"/>
              </w:rPr>
            </w:pPr>
            <w:r>
              <w:rPr>
                <w:sz w:val="26"/>
                <w:szCs w:val="26"/>
              </w:rPr>
              <w:t>The nature of this role requires some flexibility in terms of working hours and location.</w:t>
            </w:r>
            <w:r w:rsidR="0039384F">
              <w:rPr>
                <w:sz w:val="26"/>
                <w:szCs w:val="26"/>
              </w:rPr>
              <w:t xml:space="preserve"> </w:t>
            </w:r>
            <w:r w:rsidRPr="000A7D76">
              <w:rPr>
                <w:rFonts w:cstheme="minorHAnsi"/>
                <w:sz w:val="26"/>
                <w:szCs w:val="26"/>
              </w:rPr>
              <w:t xml:space="preserve">Applications from candidates interested in </w:t>
            </w:r>
            <w:bookmarkStart w:id="0" w:name="_GoBack"/>
            <w:bookmarkEnd w:id="0"/>
            <w:r w:rsidRPr="000A7D76">
              <w:rPr>
                <w:rFonts w:cstheme="minorHAnsi"/>
                <w:sz w:val="26"/>
                <w:szCs w:val="26"/>
              </w:rPr>
              <w:t>alternative work patterns will be considered; however, business needs may place limitations on the arrangements offered.</w:t>
            </w:r>
          </w:p>
          <w:p w14:paraId="26F14D6F" w14:textId="722522F1" w:rsidR="00B502FE" w:rsidRPr="00191488" w:rsidRDefault="00B502FE" w:rsidP="005B1FD8">
            <w:pPr>
              <w:spacing w:before="120" w:after="0" w:line="240" w:lineRule="auto"/>
              <w:ind w:right="122"/>
              <w:jc w:val="both"/>
              <w:rPr>
                <w:sz w:val="26"/>
                <w:szCs w:val="26"/>
              </w:rPr>
            </w:pPr>
          </w:p>
        </w:tc>
      </w:tr>
    </w:tbl>
    <w:p w14:paraId="4B2D3626" w14:textId="29FC65B6" w:rsidR="00053751" w:rsidRDefault="00053751" w:rsidP="00053751">
      <w:pPr>
        <w:spacing w:after="0" w:line="240" w:lineRule="auto"/>
        <w:rPr>
          <w:sz w:val="26"/>
          <w:szCs w:val="26"/>
        </w:rPr>
      </w:pPr>
    </w:p>
    <w:tbl>
      <w:tblPr>
        <w:tblStyle w:val="TableGrid"/>
        <w:tblW w:w="0" w:type="auto"/>
        <w:tblLook w:val="04A0" w:firstRow="1" w:lastRow="0" w:firstColumn="1" w:lastColumn="0" w:noHBand="0" w:noVBand="1"/>
      </w:tblPr>
      <w:tblGrid>
        <w:gridCol w:w="2689"/>
        <w:gridCol w:w="6327"/>
      </w:tblGrid>
      <w:tr w:rsidR="00AF2397" w:rsidRPr="0092548F" w14:paraId="520D6DD7" w14:textId="77777777" w:rsidTr="000612D7">
        <w:tc>
          <w:tcPr>
            <w:tcW w:w="9016" w:type="dxa"/>
            <w:gridSpan w:val="2"/>
            <w:shd w:val="clear" w:color="auto" w:fill="D9D9D9" w:themeFill="background1" w:themeFillShade="D9"/>
          </w:tcPr>
          <w:p w14:paraId="15859F67" w14:textId="77777777" w:rsidR="00AF2397" w:rsidRPr="0092548F" w:rsidRDefault="00AF2397" w:rsidP="000612D7">
            <w:pPr>
              <w:spacing w:after="0" w:line="240" w:lineRule="auto"/>
              <w:rPr>
                <w:b/>
                <w:sz w:val="26"/>
                <w:szCs w:val="26"/>
              </w:rPr>
            </w:pPr>
            <w:r>
              <w:rPr>
                <w:b/>
                <w:sz w:val="26"/>
                <w:szCs w:val="26"/>
              </w:rPr>
              <w:t>Selection Process</w:t>
            </w:r>
          </w:p>
          <w:p w14:paraId="4240FBEC" w14:textId="77777777" w:rsidR="00AF2397" w:rsidRPr="0092548F" w:rsidRDefault="00AF2397" w:rsidP="000612D7">
            <w:pPr>
              <w:spacing w:after="0" w:line="240" w:lineRule="auto"/>
              <w:rPr>
                <w:sz w:val="26"/>
                <w:szCs w:val="26"/>
              </w:rPr>
            </w:pPr>
          </w:p>
        </w:tc>
      </w:tr>
      <w:tr w:rsidR="00AF2397" w:rsidRPr="0092548F" w14:paraId="17A67824" w14:textId="77777777" w:rsidTr="000612D7">
        <w:tc>
          <w:tcPr>
            <w:tcW w:w="2689" w:type="dxa"/>
            <w:tcBorders>
              <w:bottom w:val="nil"/>
            </w:tcBorders>
          </w:tcPr>
          <w:p w14:paraId="683BBA87" w14:textId="77777777" w:rsidR="00AF2397" w:rsidRDefault="00AF2397" w:rsidP="000612D7">
            <w:pPr>
              <w:spacing w:before="120" w:after="0" w:line="240" w:lineRule="auto"/>
              <w:rPr>
                <w:sz w:val="26"/>
                <w:szCs w:val="26"/>
              </w:rPr>
            </w:pPr>
            <w:r>
              <w:rPr>
                <w:sz w:val="26"/>
                <w:szCs w:val="26"/>
              </w:rPr>
              <w:t>Closing Date</w:t>
            </w:r>
          </w:p>
        </w:tc>
        <w:tc>
          <w:tcPr>
            <w:tcW w:w="6327" w:type="dxa"/>
            <w:tcBorders>
              <w:bottom w:val="nil"/>
            </w:tcBorders>
          </w:tcPr>
          <w:p w14:paraId="566FBCAF" w14:textId="7AB07DB9" w:rsidR="00AF2397" w:rsidRPr="00596A2D" w:rsidRDefault="00EB42D6" w:rsidP="000612D7">
            <w:pPr>
              <w:spacing w:before="120" w:after="0" w:line="240" w:lineRule="auto"/>
              <w:rPr>
                <w:sz w:val="26"/>
                <w:szCs w:val="26"/>
              </w:rPr>
            </w:pPr>
            <w:r>
              <w:rPr>
                <w:sz w:val="26"/>
                <w:szCs w:val="26"/>
              </w:rPr>
              <w:t>1 September 2020</w:t>
            </w:r>
            <w:r w:rsidR="00AF2397" w:rsidRPr="00596A2D">
              <w:rPr>
                <w:sz w:val="26"/>
                <w:szCs w:val="26"/>
              </w:rPr>
              <w:t xml:space="preserve"> at 10:00</w:t>
            </w:r>
          </w:p>
        </w:tc>
      </w:tr>
      <w:tr w:rsidR="00AF2397" w:rsidRPr="0092548F" w14:paraId="23B54B96" w14:textId="77777777" w:rsidTr="000612D7">
        <w:tc>
          <w:tcPr>
            <w:tcW w:w="2689" w:type="dxa"/>
            <w:tcBorders>
              <w:top w:val="nil"/>
              <w:bottom w:val="nil"/>
            </w:tcBorders>
          </w:tcPr>
          <w:p w14:paraId="685BCC80" w14:textId="77777777" w:rsidR="00AF2397" w:rsidRDefault="00AF2397" w:rsidP="000612D7">
            <w:pPr>
              <w:spacing w:before="120" w:after="0" w:line="240" w:lineRule="auto"/>
              <w:rPr>
                <w:sz w:val="26"/>
                <w:szCs w:val="26"/>
              </w:rPr>
            </w:pPr>
            <w:r>
              <w:rPr>
                <w:sz w:val="26"/>
                <w:szCs w:val="26"/>
              </w:rPr>
              <w:t>Interview Date(s)</w:t>
            </w:r>
          </w:p>
        </w:tc>
        <w:tc>
          <w:tcPr>
            <w:tcW w:w="6327" w:type="dxa"/>
            <w:tcBorders>
              <w:top w:val="nil"/>
              <w:bottom w:val="nil"/>
            </w:tcBorders>
          </w:tcPr>
          <w:p w14:paraId="24C13905" w14:textId="5E60CFC1" w:rsidR="00AF2397" w:rsidRPr="000650E4" w:rsidRDefault="000650E4" w:rsidP="000612D7">
            <w:pPr>
              <w:spacing w:before="120" w:after="0" w:line="240" w:lineRule="auto"/>
              <w:rPr>
                <w:sz w:val="26"/>
                <w:szCs w:val="26"/>
              </w:rPr>
            </w:pPr>
            <w:r>
              <w:rPr>
                <w:sz w:val="26"/>
                <w:szCs w:val="26"/>
              </w:rPr>
              <w:t>Interviews are due to take place in September 2020.</w:t>
            </w:r>
          </w:p>
        </w:tc>
      </w:tr>
      <w:tr w:rsidR="00AF2397" w:rsidRPr="0092548F" w14:paraId="133C9FBA" w14:textId="77777777" w:rsidTr="000612D7">
        <w:tc>
          <w:tcPr>
            <w:tcW w:w="2689" w:type="dxa"/>
            <w:tcBorders>
              <w:top w:val="nil"/>
              <w:bottom w:val="nil"/>
            </w:tcBorders>
          </w:tcPr>
          <w:p w14:paraId="7D217A01" w14:textId="77777777" w:rsidR="00AF2397" w:rsidRDefault="00AF2397" w:rsidP="000612D7">
            <w:pPr>
              <w:spacing w:before="120" w:after="0" w:line="240" w:lineRule="auto"/>
              <w:rPr>
                <w:sz w:val="26"/>
                <w:szCs w:val="26"/>
              </w:rPr>
            </w:pPr>
            <w:r>
              <w:rPr>
                <w:sz w:val="26"/>
                <w:szCs w:val="26"/>
              </w:rPr>
              <w:t>Selection Process</w:t>
            </w:r>
          </w:p>
        </w:tc>
        <w:tc>
          <w:tcPr>
            <w:tcW w:w="6327" w:type="dxa"/>
            <w:tcBorders>
              <w:top w:val="nil"/>
              <w:bottom w:val="nil"/>
            </w:tcBorders>
          </w:tcPr>
          <w:p w14:paraId="08526144" w14:textId="3C4B7845" w:rsidR="00AF2397" w:rsidRDefault="00AF2397" w:rsidP="006B0A53">
            <w:pPr>
              <w:spacing w:before="120" w:after="0" w:line="240" w:lineRule="auto"/>
              <w:ind w:right="122"/>
              <w:jc w:val="both"/>
              <w:rPr>
                <w:sz w:val="26"/>
                <w:szCs w:val="26"/>
              </w:rPr>
            </w:pPr>
            <w:r>
              <w:rPr>
                <w:sz w:val="26"/>
                <w:szCs w:val="26"/>
              </w:rPr>
              <w:t xml:space="preserve">Applicants who are successful at the shortlisting stage will be invited to attend </w:t>
            </w:r>
            <w:r w:rsidRPr="000650E4">
              <w:rPr>
                <w:sz w:val="26"/>
                <w:szCs w:val="26"/>
              </w:rPr>
              <w:t>an interview and assessment</w:t>
            </w:r>
            <w:r w:rsidR="000650E4" w:rsidRPr="000650E4">
              <w:rPr>
                <w:sz w:val="26"/>
                <w:szCs w:val="26"/>
              </w:rPr>
              <w:t xml:space="preserve"> process </w:t>
            </w:r>
            <w:r>
              <w:rPr>
                <w:sz w:val="26"/>
                <w:szCs w:val="26"/>
              </w:rPr>
              <w:t>based on the requirements of the role.</w:t>
            </w:r>
          </w:p>
          <w:p w14:paraId="57F756DF" w14:textId="15A284BD" w:rsidR="00AD1732" w:rsidRDefault="00AD1732" w:rsidP="00AD1732">
            <w:pPr>
              <w:spacing w:before="120" w:after="0" w:line="240" w:lineRule="auto"/>
              <w:ind w:right="122"/>
              <w:jc w:val="both"/>
              <w:rPr>
                <w:rFonts w:cstheme="minorHAnsi"/>
                <w:sz w:val="26"/>
                <w:szCs w:val="26"/>
              </w:rPr>
            </w:pPr>
            <w:r w:rsidRPr="00AD1732">
              <w:rPr>
                <w:rFonts w:cstheme="minorHAnsi"/>
                <w:sz w:val="26"/>
                <w:szCs w:val="26"/>
              </w:rPr>
              <w:t>The selection process will be adjusted in line with the advice relating to COVID-19 at the time. It is likely that the selection process will take place, at least partly, through video technology.</w:t>
            </w:r>
          </w:p>
          <w:p w14:paraId="5B6A2C91" w14:textId="7AE54503" w:rsidR="00AD1732" w:rsidRPr="0092548F" w:rsidRDefault="00472500" w:rsidP="00472500">
            <w:pPr>
              <w:spacing w:before="120" w:after="0" w:line="240" w:lineRule="auto"/>
              <w:rPr>
                <w:sz w:val="26"/>
                <w:szCs w:val="26"/>
              </w:rPr>
            </w:pPr>
            <w:r w:rsidRPr="00AD1732">
              <w:rPr>
                <w:rFonts w:cstheme="minorHAnsi"/>
                <w:sz w:val="26"/>
                <w:szCs w:val="26"/>
              </w:rPr>
              <w:t xml:space="preserve">The successful applicant will be required to complete a satisfactory DBS check. </w:t>
            </w:r>
          </w:p>
        </w:tc>
      </w:tr>
      <w:tr w:rsidR="00AF2397" w:rsidRPr="0092548F" w14:paraId="26F62E72" w14:textId="77777777" w:rsidTr="000612D7">
        <w:tc>
          <w:tcPr>
            <w:tcW w:w="2689" w:type="dxa"/>
            <w:tcBorders>
              <w:top w:val="nil"/>
            </w:tcBorders>
          </w:tcPr>
          <w:p w14:paraId="17C86F60" w14:textId="77777777" w:rsidR="00AF2397" w:rsidRDefault="00AF2397" w:rsidP="000612D7">
            <w:pPr>
              <w:spacing w:before="120" w:after="0" w:line="240" w:lineRule="auto"/>
              <w:rPr>
                <w:sz w:val="26"/>
                <w:szCs w:val="26"/>
              </w:rPr>
            </w:pPr>
            <w:r>
              <w:rPr>
                <w:sz w:val="26"/>
                <w:szCs w:val="26"/>
              </w:rPr>
              <w:t>Contact Details</w:t>
            </w:r>
          </w:p>
        </w:tc>
        <w:tc>
          <w:tcPr>
            <w:tcW w:w="6327" w:type="dxa"/>
            <w:tcBorders>
              <w:top w:val="nil"/>
            </w:tcBorders>
          </w:tcPr>
          <w:p w14:paraId="31F47192" w14:textId="77777777" w:rsidR="00AF2397" w:rsidRDefault="00AF2397" w:rsidP="000612D7">
            <w:pPr>
              <w:spacing w:before="120" w:after="0" w:line="240" w:lineRule="auto"/>
              <w:rPr>
                <w:sz w:val="26"/>
                <w:szCs w:val="26"/>
              </w:rPr>
            </w:pPr>
            <w:r>
              <w:rPr>
                <w:sz w:val="26"/>
                <w:szCs w:val="26"/>
              </w:rPr>
              <w:t>HR</w:t>
            </w:r>
            <w:r w:rsidRPr="003E4B81">
              <w:rPr>
                <w:sz w:val="26"/>
                <w:szCs w:val="26"/>
              </w:rPr>
              <w:t>@</w:t>
            </w:r>
            <w:r w:rsidR="006B0A53" w:rsidRPr="003E4B81">
              <w:rPr>
                <w:sz w:val="26"/>
                <w:szCs w:val="26"/>
              </w:rPr>
              <w:t>cinw</w:t>
            </w:r>
            <w:r w:rsidRPr="003E4B81">
              <w:rPr>
                <w:sz w:val="26"/>
                <w:szCs w:val="26"/>
              </w:rPr>
              <w:t xml:space="preserve">.org.uk / 029 </w:t>
            </w:r>
            <w:r>
              <w:rPr>
                <w:sz w:val="26"/>
                <w:szCs w:val="26"/>
              </w:rPr>
              <w:t>2034 8240</w:t>
            </w:r>
          </w:p>
          <w:p w14:paraId="7192C756" w14:textId="5E9269DF" w:rsidR="003E4B81" w:rsidRPr="0092548F" w:rsidRDefault="003E4B81" w:rsidP="000612D7">
            <w:pPr>
              <w:spacing w:before="120" w:after="0" w:line="240" w:lineRule="auto"/>
              <w:rPr>
                <w:sz w:val="26"/>
                <w:szCs w:val="26"/>
              </w:rPr>
            </w:pPr>
          </w:p>
        </w:tc>
      </w:tr>
    </w:tbl>
    <w:p w14:paraId="3A2C2A8F" w14:textId="77777777" w:rsidR="00587D9F" w:rsidRDefault="00587D9F" w:rsidP="00053751">
      <w:pPr>
        <w:spacing w:after="0" w:line="240" w:lineRule="auto"/>
        <w:rPr>
          <w:sz w:val="26"/>
          <w:szCs w:val="26"/>
        </w:rPr>
      </w:pPr>
    </w:p>
    <w:p w14:paraId="6312E3C6" w14:textId="77777777" w:rsidR="00472500" w:rsidRDefault="00472500" w:rsidP="00053751">
      <w:pPr>
        <w:spacing w:after="0" w:line="240" w:lineRule="auto"/>
        <w:rPr>
          <w:sz w:val="26"/>
          <w:szCs w:val="26"/>
        </w:rPr>
      </w:pPr>
    </w:p>
    <w:p w14:paraId="297174E5" w14:textId="77777777" w:rsidR="00472500" w:rsidRDefault="00472500" w:rsidP="00053751">
      <w:pPr>
        <w:spacing w:after="0" w:line="240" w:lineRule="auto"/>
        <w:rPr>
          <w:sz w:val="26"/>
          <w:szCs w:val="26"/>
        </w:rPr>
      </w:pPr>
    </w:p>
    <w:p w14:paraId="6512FD37" w14:textId="77777777" w:rsidR="00472500" w:rsidRDefault="00472500" w:rsidP="00053751">
      <w:pPr>
        <w:spacing w:after="0" w:line="240" w:lineRule="auto"/>
        <w:rPr>
          <w:sz w:val="26"/>
          <w:szCs w:val="26"/>
        </w:rPr>
      </w:pPr>
    </w:p>
    <w:tbl>
      <w:tblPr>
        <w:tblStyle w:val="TableGrid"/>
        <w:tblW w:w="0" w:type="auto"/>
        <w:tblLook w:val="04A0" w:firstRow="1" w:lastRow="0" w:firstColumn="1" w:lastColumn="0" w:noHBand="0" w:noVBand="1"/>
      </w:tblPr>
      <w:tblGrid>
        <w:gridCol w:w="9016"/>
      </w:tblGrid>
      <w:tr w:rsidR="00053751" w:rsidRPr="0092548F" w14:paraId="6A0B7524" w14:textId="77777777" w:rsidTr="00624815">
        <w:tc>
          <w:tcPr>
            <w:tcW w:w="9016" w:type="dxa"/>
            <w:shd w:val="clear" w:color="auto" w:fill="D9D9D9" w:themeFill="background1" w:themeFillShade="D9"/>
          </w:tcPr>
          <w:p w14:paraId="2F2CCCBE" w14:textId="77777777" w:rsidR="00053751" w:rsidRPr="0092548F" w:rsidRDefault="00053751" w:rsidP="00053751">
            <w:pPr>
              <w:spacing w:after="0" w:line="240" w:lineRule="auto"/>
              <w:rPr>
                <w:b/>
                <w:sz w:val="26"/>
                <w:szCs w:val="26"/>
              </w:rPr>
            </w:pPr>
            <w:r>
              <w:rPr>
                <w:b/>
                <w:sz w:val="26"/>
                <w:szCs w:val="26"/>
              </w:rPr>
              <w:lastRenderedPageBreak/>
              <w:t>Job Purpose</w:t>
            </w:r>
          </w:p>
          <w:p w14:paraId="64B760DA" w14:textId="41164ABC" w:rsidR="00053751" w:rsidRPr="0092548F" w:rsidRDefault="00053751" w:rsidP="00053751">
            <w:pPr>
              <w:spacing w:after="0" w:line="240" w:lineRule="auto"/>
              <w:rPr>
                <w:sz w:val="26"/>
                <w:szCs w:val="26"/>
              </w:rPr>
            </w:pPr>
          </w:p>
        </w:tc>
      </w:tr>
      <w:tr w:rsidR="00053751" w:rsidRPr="0092548F" w14:paraId="04AF06DA" w14:textId="77777777" w:rsidTr="00624815">
        <w:tc>
          <w:tcPr>
            <w:tcW w:w="9016" w:type="dxa"/>
          </w:tcPr>
          <w:p w14:paraId="0203038A" w14:textId="5CDB0382" w:rsidR="00F449F7" w:rsidRDefault="00F449F7" w:rsidP="006B0A53">
            <w:pPr>
              <w:spacing w:before="120" w:after="0" w:line="240" w:lineRule="auto"/>
              <w:ind w:right="122"/>
              <w:jc w:val="both"/>
              <w:rPr>
                <w:rFonts w:cstheme="minorHAnsi"/>
                <w:sz w:val="26"/>
                <w:szCs w:val="26"/>
                <w:lang w:val="en-US"/>
              </w:rPr>
            </w:pPr>
            <w:r>
              <w:rPr>
                <w:rFonts w:cstheme="minorHAnsi"/>
                <w:sz w:val="26"/>
                <w:szCs w:val="26"/>
                <w:lang w:val="en-US"/>
              </w:rPr>
              <w:t>Mission and Ministry are the channels through which the Church in Wales lives out its</w:t>
            </w:r>
            <w:r w:rsidR="0088011E">
              <w:rPr>
                <w:rFonts w:cstheme="minorHAnsi"/>
                <w:sz w:val="26"/>
                <w:szCs w:val="26"/>
                <w:lang w:val="en-US"/>
              </w:rPr>
              <w:t xml:space="preserve"> calling</w:t>
            </w:r>
            <w:r>
              <w:rPr>
                <w:rFonts w:cstheme="minorHAnsi"/>
                <w:sz w:val="26"/>
                <w:szCs w:val="26"/>
                <w:lang w:val="en-US"/>
              </w:rPr>
              <w:t xml:space="preserve"> to be a church for </w:t>
            </w:r>
            <w:proofErr w:type="gramStart"/>
            <w:r>
              <w:rPr>
                <w:rFonts w:cstheme="minorHAnsi"/>
                <w:sz w:val="26"/>
                <w:szCs w:val="26"/>
                <w:lang w:val="en-US"/>
              </w:rPr>
              <w:t>all of</w:t>
            </w:r>
            <w:proofErr w:type="gramEnd"/>
            <w:r>
              <w:rPr>
                <w:rFonts w:cstheme="minorHAnsi"/>
                <w:sz w:val="26"/>
                <w:szCs w:val="26"/>
                <w:lang w:val="en-US"/>
              </w:rPr>
              <w:t xml:space="preserve"> the people of Wales. This role is one of </w:t>
            </w:r>
            <w:r w:rsidR="00B55115">
              <w:rPr>
                <w:rFonts w:cstheme="minorHAnsi"/>
                <w:sz w:val="26"/>
                <w:szCs w:val="26"/>
                <w:lang w:val="en-US"/>
              </w:rPr>
              <w:t xml:space="preserve">visionary </w:t>
            </w:r>
            <w:r>
              <w:rPr>
                <w:rFonts w:cstheme="minorHAnsi"/>
                <w:sz w:val="26"/>
                <w:szCs w:val="26"/>
                <w:lang w:val="en-US"/>
              </w:rPr>
              <w:t xml:space="preserve">leadership, strategy setting and </w:t>
            </w:r>
            <w:r w:rsidR="00766FD9">
              <w:rPr>
                <w:rFonts w:cstheme="minorHAnsi"/>
                <w:sz w:val="26"/>
                <w:szCs w:val="26"/>
                <w:lang w:val="en-US"/>
              </w:rPr>
              <w:t xml:space="preserve">dynamic </w:t>
            </w:r>
            <w:r>
              <w:rPr>
                <w:rFonts w:cstheme="minorHAnsi"/>
                <w:sz w:val="26"/>
                <w:szCs w:val="26"/>
                <w:lang w:val="en-US"/>
              </w:rPr>
              <w:t xml:space="preserve">operational management of a diverse range of activities. It involves working closely with the Bishops both corporately through meetings of the Bench of Bishops and individually as they lead their dioceses and oversee their portfolios. </w:t>
            </w:r>
            <w:r w:rsidR="00B26525">
              <w:rPr>
                <w:rFonts w:cstheme="minorHAnsi"/>
                <w:sz w:val="26"/>
                <w:szCs w:val="26"/>
                <w:lang w:val="en-US"/>
              </w:rPr>
              <w:t>The post</w:t>
            </w:r>
            <w:r w:rsidR="006B0F08">
              <w:rPr>
                <w:rFonts w:cstheme="minorHAnsi"/>
                <w:sz w:val="26"/>
                <w:szCs w:val="26"/>
                <w:lang w:val="en-US"/>
              </w:rPr>
              <w:t xml:space="preserve"> </w:t>
            </w:r>
            <w:r w:rsidR="00B26525">
              <w:rPr>
                <w:rFonts w:cstheme="minorHAnsi"/>
                <w:sz w:val="26"/>
                <w:szCs w:val="26"/>
                <w:lang w:val="en-US"/>
              </w:rPr>
              <w:t xml:space="preserve">holder will be part of the Chief Executive’s </w:t>
            </w:r>
            <w:r w:rsidR="00587D9F">
              <w:rPr>
                <w:rFonts w:cstheme="minorHAnsi"/>
                <w:sz w:val="26"/>
                <w:szCs w:val="26"/>
                <w:lang w:val="en-US"/>
              </w:rPr>
              <w:t>senior leadership</w:t>
            </w:r>
            <w:r w:rsidR="00B26525">
              <w:rPr>
                <w:rFonts w:cstheme="minorHAnsi"/>
                <w:sz w:val="26"/>
                <w:szCs w:val="26"/>
                <w:lang w:val="en-US"/>
              </w:rPr>
              <w:t xml:space="preserve"> team sharing in the </w:t>
            </w:r>
            <w:r w:rsidR="00587D9F">
              <w:rPr>
                <w:rFonts w:cstheme="minorHAnsi"/>
                <w:sz w:val="26"/>
                <w:szCs w:val="26"/>
                <w:lang w:val="en-US"/>
              </w:rPr>
              <w:t>oversight</w:t>
            </w:r>
            <w:r w:rsidR="00B26525">
              <w:rPr>
                <w:rFonts w:cstheme="minorHAnsi"/>
                <w:sz w:val="26"/>
                <w:szCs w:val="26"/>
                <w:lang w:val="en-US"/>
              </w:rPr>
              <w:t xml:space="preserve"> of the work of the national staff of the Church in Wales.</w:t>
            </w:r>
          </w:p>
          <w:p w14:paraId="7667BC48" w14:textId="3B6BACDE" w:rsidR="00AE3ADE" w:rsidRPr="00B60ECD" w:rsidRDefault="00AE3ADE" w:rsidP="00B26525">
            <w:pPr>
              <w:spacing w:before="120" w:after="0" w:line="240" w:lineRule="auto"/>
              <w:rPr>
                <w:sz w:val="26"/>
                <w:szCs w:val="26"/>
              </w:rPr>
            </w:pPr>
          </w:p>
        </w:tc>
      </w:tr>
    </w:tbl>
    <w:p w14:paraId="49A693DD" w14:textId="77777777" w:rsidR="00053751" w:rsidRDefault="00053751" w:rsidP="00053751">
      <w:pPr>
        <w:spacing w:after="0" w:line="240" w:lineRule="auto"/>
        <w:rPr>
          <w:sz w:val="26"/>
          <w:szCs w:val="26"/>
        </w:rPr>
      </w:pPr>
    </w:p>
    <w:tbl>
      <w:tblPr>
        <w:tblStyle w:val="TableGrid"/>
        <w:tblW w:w="0" w:type="auto"/>
        <w:tblLook w:val="04A0" w:firstRow="1" w:lastRow="0" w:firstColumn="1" w:lastColumn="0" w:noHBand="0" w:noVBand="1"/>
      </w:tblPr>
      <w:tblGrid>
        <w:gridCol w:w="3114"/>
        <w:gridCol w:w="5902"/>
      </w:tblGrid>
      <w:tr w:rsidR="00D135C6" w:rsidRPr="0092548F" w14:paraId="40038D1E" w14:textId="77777777" w:rsidTr="009807A1">
        <w:tc>
          <w:tcPr>
            <w:tcW w:w="9016" w:type="dxa"/>
            <w:gridSpan w:val="2"/>
            <w:shd w:val="clear" w:color="auto" w:fill="D9D9D9" w:themeFill="background1" w:themeFillShade="D9"/>
          </w:tcPr>
          <w:p w14:paraId="13AD7211" w14:textId="77777777" w:rsidR="00D135C6" w:rsidRDefault="00D135C6" w:rsidP="009807A1">
            <w:pPr>
              <w:spacing w:after="0" w:line="240" w:lineRule="auto"/>
              <w:rPr>
                <w:b/>
                <w:sz w:val="26"/>
                <w:szCs w:val="26"/>
              </w:rPr>
            </w:pPr>
            <w:r>
              <w:rPr>
                <w:b/>
                <w:sz w:val="26"/>
                <w:szCs w:val="26"/>
              </w:rPr>
              <w:t>Reporting Structure</w:t>
            </w:r>
          </w:p>
          <w:p w14:paraId="7FFDA082" w14:textId="77777777" w:rsidR="00D135C6" w:rsidRPr="0092548F" w:rsidRDefault="00D135C6" w:rsidP="009807A1">
            <w:pPr>
              <w:spacing w:after="0" w:line="240" w:lineRule="auto"/>
              <w:rPr>
                <w:sz w:val="26"/>
                <w:szCs w:val="26"/>
              </w:rPr>
            </w:pPr>
          </w:p>
        </w:tc>
      </w:tr>
      <w:tr w:rsidR="00D135C6" w:rsidRPr="0092548F" w14:paraId="35675E05" w14:textId="77777777" w:rsidTr="009807A1">
        <w:trPr>
          <w:trHeight w:val="3615"/>
        </w:trPr>
        <w:tc>
          <w:tcPr>
            <w:tcW w:w="9016" w:type="dxa"/>
            <w:gridSpan w:val="2"/>
          </w:tcPr>
          <w:p w14:paraId="7A5F515B" w14:textId="77777777" w:rsidR="00AA6B2F" w:rsidRDefault="00AA6B2F" w:rsidP="00D135C6">
            <w:pPr>
              <w:spacing w:after="0" w:line="240" w:lineRule="auto"/>
              <w:rPr>
                <w:sz w:val="26"/>
                <w:szCs w:val="26"/>
              </w:rPr>
            </w:pPr>
          </w:p>
          <w:p w14:paraId="18F2CB21" w14:textId="1DFE8661" w:rsidR="00D135C6" w:rsidRPr="0092548F" w:rsidRDefault="004648C8" w:rsidP="00FE39F4">
            <w:pPr>
              <w:spacing w:after="0" w:line="240" w:lineRule="auto"/>
              <w:rPr>
                <w:sz w:val="26"/>
                <w:szCs w:val="26"/>
              </w:rPr>
            </w:pPr>
            <w:r>
              <w:object w:dxaOrig="17940" w:dyaOrig="7095" w14:anchorId="0C2CF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206.25pt" o:ole="">
                  <v:imagedata r:id="rId10" o:title=""/>
                </v:shape>
                <o:OLEObject Type="Embed" ProgID="Visio.Drawing.15" ShapeID="_x0000_i1025" DrawAspect="Content" ObjectID="_1657629136" r:id="rId11"/>
              </w:object>
            </w:r>
          </w:p>
        </w:tc>
      </w:tr>
      <w:tr w:rsidR="00D135C6" w:rsidRPr="0092548F" w14:paraId="6E21387C" w14:textId="77777777" w:rsidTr="009807A1">
        <w:tc>
          <w:tcPr>
            <w:tcW w:w="2689" w:type="dxa"/>
            <w:tcBorders>
              <w:bottom w:val="nil"/>
            </w:tcBorders>
          </w:tcPr>
          <w:p w14:paraId="598EC606" w14:textId="77777777" w:rsidR="00D135C6" w:rsidRDefault="00D135C6" w:rsidP="009807A1">
            <w:pPr>
              <w:spacing w:before="120" w:after="100" w:afterAutospacing="1" w:line="240" w:lineRule="auto"/>
              <w:rPr>
                <w:sz w:val="26"/>
                <w:szCs w:val="26"/>
              </w:rPr>
            </w:pPr>
            <w:r>
              <w:rPr>
                <w:sz w:val="26"/>
                <w:szCs w:val="26"/>
              </w:rPr>
              <w:t>Reports to</w:t>
            </w:r>
          </w:p>
        </w:tc>
        <w:tc>
          <w:tcPr>
            <w:tcW w:w="6327" w:type="dxa"/>
            <w:tcBorders>
              <w:bottom w:val="nil"/>
            </w:tcBorders>
          </w:tcPr>
          <w:p w14:paraId="554FB6B6" w14:textId="447E278C" w:rsidR="00D135C6" w:rsidRPr="0092548F" w:rsidRDefault="00F42E5D" w:rsidP="009807A1">
            <w:pPr>
              <w:spacing w:before="120" w:after="100" w:afterAutospacing="1" w:line="240" w:lineRule="auto"/>
              <w:rPr>
                <w:sz w:val="26"/>
                <w:szCs w:val="26"/>
              </w:rPr>
            </w:pPr>
            <w:r>
              <w:rPr>
                <w:sz w:val="26"/>
                <w:szCs w:val="26"/>
              </w:rPr>
              <w:t>Chief Executive</w:t>
            </w:r>
          </w:p>
        </w:tc>
      </w:tr>
      <w:tr w:rsidR="00D135C6" w:rsidRPr="0092548F" w14:paraId="1169DA75" w14:textId="77777777" w:rsidTr="009807A1">
        <w:tc>
          <w:tcPr>
            <w:tcW w:w="2689" w:type="dxa"/>
            <w:tcBorders>
              <w:top w:val="nil"/>
              <w:bottom w:val="nil"/>
            </w:tcBorders>
          </w:tcPr>
          <w:p w14:paraId="0B80DB1F" w14:textId="77777777" w:rsidR="00D135C6" w:rsidRDefault="00D135C6" w:rsidP="009807A1">
            <w:pPr>
              <w:spacing w:before="120" w:after="100" w:afterAutospacing="1" w:line="240" w:lineRule="auto"/>
              <w:rPr>
                <w:sz w:val="26"/>
                <w:szCs w:val="26"/>
              </w:rPr>
            </w:pPr>
            <w:r>
              <w:rPr>
                <w:sz w:val="26"/>
                <w:szCs w:val="26"/>
              </w:rPr>
              <w:t>Responsible for</w:t>
            </w:r>
          </w:p>
        </w:tc>
        <w:tc>
          <w:tcPr>
            <w:tcW w:w="6327" w:type="dxa"/>
            <w:tcBorders>
              <w:top w:val="nil"/>
              <w:bottom w:val="nil"/>
            </w:tcBorders>
          </w:tcPr>
          <w:p w14:paraId="6962E14B" w14:textId="7184593E" w:rsidR="00D135C6" w:rsidRPr="0092548F" w:rsidRDefault="003F1678" w:rsidP="009807A1">
            <w:pPr>
              <w:spacing w:before="120" w:after="100" w:afterAutospacing="1" w:line="240" w:lineRule="auto"/>
              <w:rPr>
                <w:sz w:val="26"/>
                <w:szCs w:val="26"/>
              </w:rPr>
            </w:pPr>
            <w:r>
              <w:rPr>
                <w:sz w:val="26"/>
                <w:szCs w:val="26"/>
              </w:rPr>
              <w:t>5</w:t>
            </w:r>
            <w:r w:rsidR="00147673">
              <w:rPr>
                <w:sz w:val="26"/>
                <w:szCs w:val="26"/>
              </w:rPr>
              <w:t xml:space="preserve"> direct reports and responsibility for a total of</w:t>
            </w:r>
            <w:r w:rsidR="004648C8">
              <w:rPr>
                <w:sz w:val="26"/>
                <w:szCs w:val="26"/>
              </w:rPr>
              <w:t xml:space="preserve"> </w:t>
            </w:r>
            <w:r w:rsidR="00E844FE">
              <w:rPr>
                <w:sz w:val="26"/>
                <w:szCs w:val="26"/>
              </w:rPr>
              <w:t>46 staff</w:t>
            </w:r>
            <w:r w:rsidR="009438EF">
              <w:rPr>
                <w:sz w:val="26"/>
                <w:szCs w:val="26"/>
              </w:rPr>
              <w:t xml:space="preserve"> </w:t>
            </w:r>
            <w:r w:rsidR="00180102">
              <w:rPr>
                <w:sz w:val="26"/>
                <w:szCs w:val="26"/>
              </w:rPr>
              <w:t xml:space="preserve">(mainly </w:t>
            </w:r>
            <w:r w:rsidR="004648C8">
              <w:rPr>
                <w:sz w:val="26"/>
                <w:szCs w:val="26"/>
              </w:rPr>
              <w:t xml:space="preserve">based </w:t>
            </w:r>
            <w:r w:rsidR="00180102">
              <w:rPr>
                <w:sz w:val="26"/>
                <w:szCs w:val="26"/>
              </w:rPr>
              <w:t>in St Padarn’s Institute)</w:t>
            </w:r>
            <w:r w:rsidR="00990480">
              <w:rPr>
                <w:sz w:val="26"/>
                <w:szCs w:val="26"/>
              </w:rPr>
              <w:t>.</w:t>
            </w:r>
          </w:p>
        </w:tc>
      </w:tr>
      <w:tr w:rsidR="00D135C6" w:rsidRPr="0092548F" w14:paraId="49683144" w14:textId="77777777" w:rsidTr="009807A1">
        <w:tc>
          <w:tcPr>
            <w:tcW w:w="2689" w:type="dxa"/>
            <w:tcBorders>
              <w:top w:val="nil"/>
            </w:tcBorders>
          </w:tcPr>
          <w:p w14:paraId="24EE76AC" w14:textId="7CF599FB" w:rsidR="00D135C6" w:rsidRDefault="00D135C6" w:rsidP="009807A1">
            <w:pPr>
              <w:spacing w:before="120" w:after="100" w:afterAutospacing="1" w:line="240" w:lineRule="auto"/>
              <w:rPr>
                <w:sz w:val="26"/>
                <w:szCs w:val="26"/>
              </w:rPr>
            </w:pPr>
          </w:p>
        </w:tc>
        <w:tc>
          <w:tcPr>
            <w:tcW w:w="6327" w:type="dxa"/>
            <w:tcBorders>
              <w:top w:val="nil"/>
            </w:tcBorders>
          </w:tcPr>
          <w:p w14:paraId="6B4B78DA" w14:textId="4A736AA0" w:rsidR="00D135C6" w:rsidRDefault="00D135C6" w:rsidP="009807A1">
            <w:pPr>
              <w:spacing w:before="120" w:after="100" w:afterAutospacing="1" w:line="240" w:lineRule="auto"/>
              <w:rPr>
                <w:sz w:val="26"/>
                <w:szCs w:val="26"/>
              </w:rPr>
            </w:pPr>
          </w:p>
        </w:tc>
      </w:tr>
    </w:tbl>
    <w:p w14:paraId="6FD84E28" w14:textId="77777777" w:rsidR="00D135C6" w:rsidRDefault="00D135C6" w:rsidP="00053751">
      <w:pPr>
        <w:spacing w:after="0" w:line="240" w:lineRule="auto"/>
        <w:rPr>
          <w:sz w:val="26"/>
          <w:szCs w:val="26"/>
        </w:rPr>
      </w:pPr>
    </w:p>
    <w:tbl>
      <w:tblPr>
        <w:tblStyle w:val="TableGrid"/>
        <w:tblW w:w="0" w:type="auto"/>
        <w:tblLook w:val="04A0" w:firstRow="1" w:lastRow="0" w:firstColumn="1" w:lastColumn="0" w:noHBand="0" w:noVBand="1"/>
      </w:tblPr>
      <w:tblGrid>
        <w:gridCol w:w="9016"/>
      </w:tblGrid>
      <w:tr w:rsidR="00053751" w:rsidRPr="0092548F" w14:paraId="140212C9" w14:textId="77777777" w:rsidTr="00624815">
        <w:tc>
          <w:tcPr>
            <w:tcW w:w="9016" w:type="dxa"/>
            <w:shd w:val="clear" w:color="auto" w:fill="D9D9D9" w:themeFill="background1" w:themeFillShade="D9"/>
          </w:tcPr>
          <w:p w14:paraId="11CC7171" w14:textId="77777777" w:rsidR="00053751" w:rsidRPr="0092548F" w:rsidRDefault="00053751" w:rsidP="00053751">
            <w:pPr>
              <w:spacing w:after="0" w:line="240" w:lineRule="auto"/>
              <w:rPr>
                <w:b/>
                <w:sz w:val="26"/>
                <w:szCs w:val="26"/>
              </w:rPr>
            </w:pPr>
            <w:r>
              <w:rPr>
                <w:b/>
                <w:sz w:val="26"/>
                <w:szCs w:val="26"/>
              </w:rPr>
              <w:t xml:space="preserve">Main Duties and Responsibilities </w:t>
            </w:r>
          </w:p>
          <w:p w14:paraId="6B28B704" w14:textId="77777777" w:rsidR="00053751" w:rsidRPr="0092548F" w:rsidRDefault="00053751" w:rsidP="00053751">
            <w:pPr>
              <w:spacing w:after="0" w:line="240" w:lineRule="auto"/>
              <w:rPr>
                <w:sz w:val="26"/>
                <w:szCs w:val="26"/>
              </w:rPr>
            </w:pPr>
          </w:p>
        </w:tc>
      </w:tr>
      <w:tr w:rsidR="00053751" w:rsidRPr="0092548F" w14:paraId="20B43339" w14:textId="77777777" w:rsidTr="00624815">
        <w:tc>
          <w:tcPr>
            <w:tcW w:w="9016" w:type="dxa"/>
          </w:tcPr>
          <w:p w14:paraId="0CC91718" w14:textId="452C2DD0" w:rsidR="00467869" w:rsidRPr="00467869" w:rsidRDefault="00FE39F4" w:rsidP="006B0A53">
            <w:pPr>
              <w:pStyle w:val="ListParagraph"/>
              <w:numPr>
                <w:ilvl w:val="0"/>
                <w:numId w:val="3"/>
              </w:numPr>
              <w:spacing w:after="0" w:line="240" w:lineRule="auto"/>
              <w:ind w:right="123"/>
              <w:jc w:val="both"/>
              <w:rPr>
                <w:rFonts w:cstheme="minorHAnsi"/>
                <w:sz w:val="26"/>
                <w:szCs w:val="26"/>
                <w:lang w:val="en-US"/>
              </w:rPr>
            </w:pPr>
            <w:r>
              <w:rPr>
                <w:rFonts w:cstheme="minorHAnsi"/>
                <w:sz w:val="26"/>
                <w:szCs w:val="26"/>
                <w:lang w:val="en-US"/>
              </w:rPr>
              <w:t>B</w:t>
            </w:r>
            <w:r w:rsidR="00467869">
              <w:rPr>
                <w:rFonts w:cstheme="minorHAnsi"/>
                <w:sz w:val="26"/>
                <w:szCs w:val="26"/>
                <w:lang w:val="en-US"/>
              </w:rPr>
              <w:t>e a member of the Chief Executive’s senior leadership team</w:t>
            </w:r>
            <w:r>
              <w:rPr>
                <w:rFonts w:cstheme="minorHAnsi"/>
                <w:sz w:val="26"/>
                <w:szCs w:val="26"/>
                <w:lang w:val="en-US"/>
              </w:rPr>
              <w:t>.</w:t>
            </w:r>
          </w:p>
          <w:p w14:paraId="06FD3A1F" w14:textId="3BAB6378" w:rsidR="00467869" w:rsidRDefault="00467869" w:rsidP="006B0A53">
            <w:pPr>
              <w:spacing w:after="0" w:line="240" w:lineRule="auto"/>
              <w:ind w:right="123"/>
              <w:jc w:val="both"/>
              <w:rPr>
                <w:rFonts w:cstheme="minorHAnsi"/>
                <w:sz w:val="26"/>
                <w:szCs w:val="26"/>
                <w:lang w:val="en-US"/>
              </w:rPr>
            </w:pPr>
          </w:p>
          <w:p w14:paraId="019F0D49" w14:textId="7C5A9ACA" w:rsidR="00B26525" w:rsidRPr="00467869" w:rsidRDefault="00FE39F4" w:rsidP="006B0A53">
            <w:pPr>
              <w:pStyle w:val="ListParagraph"/>
              <w:numPr>
                <w:ilvl w:val="0"/>
                <w:numId w:val="3"/>
              </w:numPr>
              <w:spacing w:after="0" w:line="240" w:lineRule="auto"/>
              <w:ind w:right="123"/>
              <w:jc w:val="both"/>
              <w:rPr>
                <w:rFonts w:cstheme="minorHAnsi"/>
                <w:sz w:val="26"/>
                <w:szCs w:val="26"/>
                <w:lang w:val="en-US"/>
              </w:rPr>
            </w:pPr>
            <w:r>
              <w:rPr>
                <w:rFonts w:cstheme="minorHAnsi"/>
                <w:sz w:val="26"/>
                <w:szCs w:val="26"/>
                <w:lang w:val="en-US"/>
              </w:rPr>
              <w:t>L</w:t>
            </w:r>
            <w:r w:rsidR="007742AE">
              <w:rPr>
                <w:rFonts w:cstheme="minorHAnsi"/>
                <w:sz w:val="26"/>
                <w:szCs w:val="26"/>
                <w:lang w:val="en-US"/>
              </w:rPr>
              <w:t>ead</w:t>
            </w:r>
            <w:r w:rsidR="00B26525">
              <w:rPr>
                <w:rFonts w:cstheme="minorHAnsi"/>
                <w:sz w:val="26"/>
                <w:szCs w:val="26"/>
                <w:lang w:val="en-US"/>
              </w:rPr>
              <w:t>, manage</w:t>
            </w:r>
            <w:r w:rsidR="003468AE">
              <w:rPr>
                <w:rFonts w:cstheme="minorHAnsi"/>
                <w:sz w:val="26"/>
                <w:szCs w:val="26"/>
                <w:lang w:val="en-US"/>
              </w:rPr>
              <w:t>, develop</w:t>
            </w:r>
            <w:r w:rsidR="00B26525">
              <w:rPr>
                <w:rFonts w:cstheme="minorHAnsi"/>
                <w:sz w:val="26"/>
                <w:szCs w:val="26"/>
                <w:lang w:val="en-US"/>
              </w:rPr>
              <w:t xml:space="preserve"> and inspire</w:t>
            </w:r>
            <w:r w:rsidR="007742AE">
              <w:rPr>
                <w:rFonts w:cstheme="minorHAnsi"/>
                <w:sz w:val="26"/>
                <w:szCs w:val="26"/>
                <w:lang w:val="en-US"/>
              </w:rPr>
              <w:t xml:space="preserve"> th</w:t>
            </w:r>
            <w:r w:rsidR="003468AE">
              <w:rPr>
                <w:rFonts w:cstheme="minorHAnsi"/>
                <w:sz w:val="26"/>
                <w:szCs w:val="26"/>
                <w:lang w:val="en-US"/>
              </w:rPr>
              <w:t>ose staff</w:t>
            </w:r>
            <w:r w:rsidR="00B26525">
              <w:rPr>
                <w:rFonts w:cstheme="minorHAnsi"/>
                <w:sz w:val="26"/>
                <w:szCs w:val="26"/>
                <w:lang w:val="en-US"/>
              </w:rPr>
              <w:t xml:space="preserve"> </w:t>
            </w:r>
            <w:r w:rsidR="007742AE">
              <w:rPr>
                <w:rFonts w:cstheme="minorHAnsi"/>
                <w:sz w:val="26"/>
                <w:szCs w:val="26"/>
                <w:lang w:val="en-US"/>
              </w:rPr>
              <w:t>who</w:t>
            </w:r>
            <w:r w:rsidR="00B26525">
              <w:rPr>
                <w:rFonts w:cstheme="minorHAnsi"/>
                <w:sz w:val="26"/>
                <w:szCs w:val="26"/>
                <w:lang w:val="en-US"/>
              </w:rPr>
              <w:t>se</w:t>
            </w:r>
            <w:r w:rsidR="003468AE">
              <w:rPr>
                <w:rFonts w:cstheme="minorHAnsi"/>
                <w:sz w:val="26"/>
                <w:szCs w:val="26"/>
                <w:lang w:val="en-US"/>
              </w:rPr>
              <w:t xml:space="preserve"> primary role is to</w:t>
            </w:r>
            <w:r w:rsidR="007742AE">
              <w:rPr>
                <w:rFonts w:cstheme="minorHAnsi"/>
                <w:sz w:val="26"/>
                <w:szCs w:val="26"/>
                <w:lang w:val="en-US"/>
              </w:rPr>
              <w:t xml:space="preserve"> support the Bench of Bishops in their responsibilities for the mission and ministry of the Church in Wales</w:t>
            </w:r>
            <w:r>
              <w:rPr>
                <w:rFonts w:cstheme="minorHAnsi"/>
                <w:sz w:val="26"/>
                <w:szCs w:val="26"/>
                <w:lang w:val="en-US"/>
              </w:rPr>
              <w:t>; t</w:t>
            </w:r>
            <w:r w:rsidR="00766FD9">
              <w:rPr>
                <w:rFonts w:cstheme="minorHAnsi"/>
                <w:sz w:val="26"/>
                <w:szCs w:val="26"/>
                <w:lang w:val="en-US"/>
              </w:rPr>
              <w:t>his will involve regular contact with each of the Bishops to ensure that the work of the staff remains aligned to their strategies in each of their portfolio responsibilities.</w:t>
            </w:r>
          </w:p>
          <w:p w14:paraId="7361AE54" w14:textId="34B80BCA" w:rsidR="00467869" w:rsidRPr="00467869" w:rsidRDefault="00467869" w:rsidP="006B0A53">
            <w:pPr>
              <w:pStyle w:val="ListParagraph"/>
              <w:numPr>
                <w:ilvl w:val="0"/>
                <w:numId w:val="3"/>
              </w:numPr>
              <w:spacing w:after="0" w:line="240" w:lineRule="auto"/>
              <w:ind w:right="123"/>
              <w:rPr>
                <w:sz w:val="26"/>
                <w:szCs w:val="26"/>
              </w:rPr>
            </w:pPr>
            <w:r>
              <w:rPr>
                <w:sz w:val="26"/>
                <w:szCs w:val="26"/>
              </w:rPr>
              <w:lastRenderedPageBreak/>
              <w:t>Work closely with the Bishop holding the Ministry portfolio and the Diocesan Directors of Ministry to draw together the best ideas and use them in developing ministry strategy and policy for the Church in Wales in line with the strategic goals and overall patterns of ministry as set by the Bench of Bishops.</w:t>
            </w:r>
            <w:r>
              <w:rPr>
                <w:sz w:val="26"/>
                <w:szCs w:val="26"/>
              </w:rPr>
              <w:br/>
            </w:r>
          </w:p>
          <w:p w14:paraId="71756F5C" w14:textId="67DA8AFA" w:rsidR="00467869" w:rsidRPr="00467869" w:rsidRDefault="00FE39F4" w:rsidP="006B0A53">
            <w:pPr>
              <w:pStyle w:val="ListParagraph"/>
              <w:numPr>
                <w:ilvl w:val="0"/>
                <w:numId w:val="3"/>
              </w:numPr>
              <w:spacing w:after="0" w:line="240" w:lineRule="auto"/>
              <w:ind w:right="123"/>
              <w:jc w:val="both"/>
              <w:rPr>
                <w:sz w:val="26"/>
                <w:szCs w:val="26"/>
              </w:rPr>
            </w:pPr>
            <w:r>
              <w:rPr>
                <w:sz w:val="26"/>
                <w:szCs w:val="26"/>
              </w:rPr>
              <w:t>W</w:t>
            </w:r>
            <w:r w:rsidR="00467869">
              <w:rPr>
                <w:sz w:val="26"/>
                <w:szCs w:val="26"/>
              </w:rPr>
              <w:t>ork with the Bishop holding the Ministry Portfolio and the Principal of St Padarn’s Institute to ensure that there is strategic coherence and agreed operational plans for those activities (</w:t>
            </w:r>
            <w:r w:rsidR="00766FD9">
              <w:rPr>
                <w:sz w:val="26"/>
                <w:szCs w:val="26"/>
              </w:rPr>
              <w:t>e.g.</w:t>
            </w:r>
            <w:r w:rsidR="00467869">
              <w:rPr>
                <w:sz w:val="26"/>
                <w:szCs w:val="26"/>
              </w:rPr>
              <w:t xml:space="preserve"> MDR, CMD, leadership development and NLM training) which operate both nationally and within each diocese.</w:t>
            </w:r>
          </w:p>
          <w:p w14:paraId="03CF1B0D" w14:textId="77777777" w:rsidR="00467869" w:rsidRPr="00E563B6" w:rsidRDefault="00467869" w:rsidP="006B0A53">
            <w:pPr>
              <w:pStyle w:val="ListParagraph"/>
              <w:ind w:right="123"/>
              <w:jc w:val="both"/>
              <w:rPr>
                <w:sz w:val="26"/>
                <w:szCs w:val="26"/>
              </w:rPr>
            </w:pPr>
          </w:p>
          <w:p w14:paraId="1CA6B9DA" w14:textId="12280C6B" w:rsidR="00C20768" w:rsidRPr="00C21B5A" w:rsidRDefault="002B26FD" w:rsidP="006B0A53">
            <w:pPr>
              <w:pStyle w:val="ListParagraph"/>
              <w:numPr>
                <w:ilvl w:val="0"/>
                <w:numId w:val="3"/>
              </w:numPr>
              <w:spacing w:after="0" w:line="240" w:lineRule="auto"/>
              <w:ind w:right="123"/>
              <w:jc w:val="both"/>
              <w:rPr>
                <w:sz w:val="26"/>
                <w:szCs w:val="26"/>
              </w:rPr>
            </w:pPr>
            <w:r>
              <w:rPr>
                <w:rFonts w:cstheme="minorHAnsi"/>
                <w:sz w:val="26"/>
                <w:szCs w:val="26"/>
                <w:lang w:val="en-US"/>
              </w:rPr>
              <w:t>P</w:t>
            </w:r>
            <w:r w:rsidR="00C20768" w:rsidRPr="00C21B5A">
              <w:rPr>
                <w:rFonts w:cstheme="minorHAnsi"/>
                <w:sz w:val="26"/>
                <w:szCs w:val="26"/>
                <w:lang w:val="en-US"/>
              </w:rPr>
              <w:t>rovide the Principal of St Padarn’s Institute with oversight, guidance, support and challenge</w:t>
            </w:r>
            <w:r w:rsidR="00E52512">
              <w:rPr>
                <w:rFonts w:cstheme="minorHAnsi"/>
                <w:sz w:val="26"/>
                <w:szCs w:val="26"/>
                <w:lang w:val="en-US"/>
              </w:rPr>
              <w:t>,</w:t>
            </w:r>
            <w:r w:rsidR="00C20768" w:rsidRPr="00C21B5A">
              <w:rPr>
                <w:rFonts w:cstheme="minorHAnsi"/>
                <w:sz w:val="26"/>
                <w:szCs w:val="26"/>
                <w:lang w:val="en-US"/>
              </w:rPr>
              <w:t xml:space="preserve"> and</w:t>
            </w:r>
            <w:r w:rsidR="00E52512">
              <w:rPr>
                <w:rFonts w:cstheme="minorHAnsi"/>
                <w:sz w:val="26"/>
                <w:szCs w:val="26"/>
                <w:lang w:val="en-US"/>
              </w:rPr>
              <w:t xml:space="preserve"> </w:t>
            </w:r>
            <w:r w:rsidR="00C20768" w:rsidRPr="00C21B5A">
              <w:rPr>
                <w:rFonts w:cstheme="minorHAnsi"/>
                <w:sz w:val="26"/>
                <w:szCs w:val="26"/>
                <w:lang w:val="en-US"/>
              </w:rPr>
              <w:t xml:space="preserve">ensure that the work of St Padarn’s </w:t>
            </w:r>
            <w:r w:rsidR="00E52512">
              <w:rPr>
                <w:rFonts w:cstheme="minorHAnsi"/>
                <w:sz w:val="26"/>
                <w:szCs w:val="26"/>
                <w:lang w:val="en-US"/>
              </w:rPr>
              <w:t xml:space="preserve">Institute </w:t>
            </w:r>
            <w:r w:rsidR="00C20768" w:rsidRPr="00C21B5A">
              <w:rPr>
                <w:rFonts w:cstheme="minorHAnsi"/>
                <w:sz w:val="26"/>
                <w:szCs w:val="26"/>
                <w:lang w:val="en-US"/>
              </w:rPr>
              <w:t>is well communicated and that there is a culture</w:t>
            </w:r>
            <w:r w:rsidR="00B26525" w:rsidRPr="00C21B5A">
              <w:rPr>
                <w:rFonts w:cstheme="minorHAnsi"/>
                <w:sz w:val="26"/>
                <w:szCs w:val="26"/>
                <w:lang w:val="en-US"/>
              </w:rPr>
              <w:t xml:space="preserve"> of</w:t>
            </w:r>
            <w:r w:rsidR="00C21B5A" w:rsidRPr="00C21B5A">
              <w:rPr>
                <w:rFonts w:cstheme="minorHAnsi"/>
                <w:sz w:val="26"/>
                <w:szCs w:val="26"/>
                <w:lang w:val="en-US"/>
              </w:rPr>
              <w:t xml:space="preserve"> openness</w:t>
            </w:r>
            <w:r w:rsidR="003468AE">
              <w:rPr>
                <w:rFonts w:cstheme="minorHAnsi"/>
                <w:sz w:val="26"/>
                <w:szCs w:val="26"/>
                <w:lang w:val="en-US"/>
              </w:rPr>
              <w:t xml:space="preserve"> </w:t>
            </w:r>
            <w:r w:rsidR="006B5C71">
              <w:rPr>
                <w:rFonts w:cstheme="minorHAnsi"/>
                <w:sz w:val="26"/>
                <w:szCs w:val="26"/>
                <w:lang w:val="en-US"/>
              </w:rPr>
              <w:t>to scrutiny and feedback</w:t>
            </w:r>
            <w:r w:rsidR="00C21B5A" w:rsidRPr="00C21B5A">
              <w:rPr>
                <w:rFonts w:cstheme="minorHAnsi"/>
                <w:sz w:val="26"/>
                <w:szCs w:val="26"/>
                <w:lang w:val="en-US"/>
              </w:rPr>
              <w:t xml:space="preserve">, </w:t>
            </w:r>
            <w:r w:rsidR="00C21B5A">
              <w:rPr>
                <w:rFonts w:cstheme="minorHAnsi"/>
                <w:sz w:val="26"/>
                <w:szCs w:val="26"/>
                <w:lang w:val="en-US"/>
              </w:rPr>
              <w:t>effective</w:t>
            </w:r>
            <w:r w:rsidR="003468AE">
              <w:rPr>
                <w:rFonts w:cstheme="minorHAnsi"/>
                <w:sz w:val="26"/>
                <w:szCs w:val="26"/>
                <w:lang w:val="en-US"/>
              </w:rPr>
              <w:t xml:space="preserve"> and clear</w:t>
            </w:r>
            <w:r w:rsidR="00C21B5A">
              <w:rPr>
                <w:rFonts w:cstheme="minorHAnsi"/>
                <w:sz w:val="26"/>
                <w:szCs w:val="26"/>
                <w:lang w:val="en-US"/>
              </w:rPr>
              <w:t xml:space="preserve"> accountability</w:t>
            </w:r>
            <w:r w:rsidR="003468AE">
              <w:rPr>
                <w:rFonts w:cstheme="minorHAnsi"/>
                <w:sz w:val="26"/>
                <w:szCs w:val="26"/>
                <w:lang w:val="en-US"/>
              </w:rPr>
              <w:t xml:space="preserve">, </w:t>
            </w:r>
            <w:r w:rsidR="00C21B5A">
              <w:rPr>
                <w:rFonts w:cstheme="minorHAnsi"/>
                <w:sz w:val="26"/>
                <w:szCs w:val="26"/>
                <w:lang w:val="en-US"/>
              </w:rPr>
              <w:t>continuous improvement</w:t>
            </w:r>
            <w:r w:rsidR="006B5C71">
              <w:rPr>
                <w:rFonts w:cstheme="minorHAnsi"/>
                <w:sz w:val="26"/>
                <w:szCs w:val="26"/>
                <w:lang w:val="en-US"/>
              </w:rPr>
              <w:t xml:space="preserve">, </w:t>
            </w:r>
            <w:r w:rsidR="00766FD9">
              <w:rPr>
                <w:rFonts w:cstheme="minorHAnsi"/>
                <w:sz w:val="26"/>
                <w:szCs w:val="26"/>
                <w:lang w:val="en-US"/>
              </w:rPr>
              <w:t xml:space="preserve">robust </w:t>
            </w:r>
            <w:r w:rsidR="006B5C71">
              <w:rPr>
                <w:rFonts w:cstheme="minorHAnsi"/>
                <w:sz w:val="26"/>
                <w:szCs w:val="26"/>
                <w:lang w:val="en-US"/>
              </w:rPr>
              <w:t>budgetary control</w:t>
            </w:r>
            <w:r w:rsidR="00C21B5A">
              <w:rPr>
                <w:rFonts w:cstheme="minorHAnsi"/>
                <w:sz w:val="26"/>
                <w:szCs w:val="26"/>
                <w:lang w:val="en-US"/>
              </w:rPr>
              <w:t xml:space="preserve"> and</w:t>
            </w:r>
            <w:r w:rsidR="006B5C71">
              <w:rPr>
                <w:rFonts w:cstheme="minorHAnsi"/>
                <w:sz w:val="26"/>
                <w:szCs w:val="26"/>
                <w:lang w:val="en-US"/>
              </w:rPr>
              <w:t xml:space="preserve"> agreed</w:t>
            </w:r>
            <w:r w:rsidR="00A05A94">
              <w:rPr>
                <w:rFonts w:cstheme="minorHAnsi"/>
                <w:sz w:val="26"/>
                <w:szCs w:val="26"/>
                <w:lang w:val="en-US"/>
              </w:rPr>
              <w:t xml:space="preserve"> and justified</w:t>
            </w:r>
            <w:r w:rsidR="00C21B5A">
              <w:rPr>
                <w:rFonts w:cstheme="minorHAnsi"/>
                <w:sz w:val="26"/>
                <w:szCs w:val="26"/>
                <w:lang w:val="en-US"/>
              </w:rPr>
              <w:t xml:space="preserve"> innovation.</w:t>
            </w:r>
          </w:p>
          <w:p w14:paraId="0936478A" w14:textId="77777777" w:rsidR="00C21B5A" w:rsidRPr="00C21B5A" w:rsidRDefault="00C21B5A" w:rsidP="006B0A53">
            <w:pPr>
              <w:spacing w:after="0" w:line="240" w:lineRule="auto"/>
              <w:ind w:right="123"/>
              <w:jc w:val="both"/>
              <w:rPr>
                <w:sz w:val="26"/>
                <w:szCs w:val="26"/>
              </w:rPr>
            </w:pPr>
          </w:p>
          <w:p w14:paraId="78B59929" w14:textId="103D3F75" w:rsidR="00E563B6" w:rsidRPr="00E563B6" w:rsidRDefault="0012310B" w:rsidP="006B0A53">
            <w:pPr>
              <w:pStyle w:val="ListParagraph"/>
              <w:numPr>
                <w:ilvl w:val="0"/>
                <w:numId w:val="3"/>
              </w:numPr>
              <w:spacing w:after="0" w:line="240" w:lineRule="auto"/>
              <w:ind w:right="123"/>
              <w:jc w:val="both"/>
              <w:rPr>
                <w:rFonts w:cstheme="minorHAnsi"/>
                <w:sz w:val="26"/>
                <w:szCs w:val="26"/>
                <w:lang w:val="en-US"/>
              </w:rPr>
            </w:pPr>
            <w:r>
              <w:rPr>
                <w:rFonts w:cstheme="minorHAnsi"/>
                <w:sz w:val="26"/>
                <w:szCs w:val="26"/>
                <w:lang w:val="en-US"/>
              </w:rPr>
              <w:t>E</w:t>
            </w:r>
            <w:r w:rsidR="00C20768">
              <w:rPr>
                <w:rFonts w:cstheme="minorHAnsi"/>
                <w:sz w:val="26"/>
                <w:szCs w:val="26"/>
                <w:lang w:val="en-US"/>
              </w:rPr>
              <w:t xml:space="preserve">nsure that the discernment processes of the Church in Wales for </w:t>
            </w:r>
            <w:r w:rsidR="00B61F9C">
              <w:rPr>
                <w:rFonts w:cstheme="minorHAnsi"/>
                <w:sz w:val="26"/>
                <w:szCs w:val="26"/>
                <w:lang w:val="en-US"/>
              </w:rPr>
              <w:t>licensed</w:t>
            </w:r>
            <w:r w:rsidR="00C20768">
              <w:rPr>
                <w:rFonts w:cstheme="minorHAnsi"/>
                <w:sz w:val="26"/>
                <w:szCs w:val="26"/>
                <w:lang w:val="en-US"/>
              </w:rPr>
              <w:t xml:space="preserve"> ministry are well structured, have clear</w:t>
            </w:r>
            <w:r w:rsidR="00C21B5A">
              <w:rPr>
                <w:rFonts w:cstheme="minorHAnsi"/>
                <w:sz w:val="26"/>
                <w:szCs w:val="26"/>
                <w:lang w:val="en-US"/>
              </w:rPr>
              <w:t xml:space="preserve"> assessible</w:t>
            </w:r>
            <w:r w:rsidR="00C20768">
              <w:rPr>
                <w:rFonts w:cstheme="minorHAnsi"/>
                <w:sz w:val="26"/>
                <w:szCs w:val="26"/>
                <w:lang w:val="en-US"/>
              </w:rPr>
              <w:t xml:space="preserve"> criteria </w:t>
            </w:r>
            <w:r w:rsidR="00C21B5A">
              <w:rPr>
                <w:rFonts w:cstheme="minorHAnsi"/>
                <w:sz w:val="26"/>
                <w:szCs w:val="26"/>
                <w:lang w:val="en-US"/>
              </w:rPr>
              <w:t>and are effective in testing vocational call.</w:t>
            </w:r>
          </w:p>
          <w:p w14:paraId="69C1B839" w14:textId="77777777" w:rsidR="00E563B6" w:rsidRPr="00E563B6" w:rsidRDefault="00E563B6" w:rsidP="006B0A53">
            <w:pPr>
              <w:pStyle w:val="ListParagraph"/>
              <w:ind w:right="123"/>
              <w:jc w:val="both"/>
              <w:rPr>
                <w:sz w:val="26"/>
                <w:szCs w:val="26"/>
              </w:rPr>
            </w:pPr>
          </w:p>
          <w:p w14:paraId="57FA8C32" w14:textId="59160207" w:rsidR="00CA54B2" w:rsidRDefault="0012310B" w:rsidP="006B0A53">
            <w:pPr>
              <w:pStyle w:val="ListParagraph"/>
              <w:numPr>
                <w:ilvl w:val="0"/>
                <w:numId w:val="3"/>
              </w:numPr>
              <w:spacing w:after="0" w:line="240" w:lineRule="auto"/>
              <w:ind w:right="123"/>
              <w:jc w:val="both"/>
              <w:rPr>
                <w:rFonts w:cstheme="minorHAnsi"/>
                <w:sz w:val="26"/>
                <w:szCs w:val="26"/>
                <w:lang w:val="en-US"/>
              </w:rPr>
            </w:pPr>
            <w:r>
              <w:rPr>
                <w:rFonts w:cstheme="minorHAnsi"/>
                <w:sz w:val="26"/>
                <w:szCs w:val="26"/>
                <w:lang w:val="en-US"/>
              </w:rPr>
              <w:t>A</w:t>
            </w:r>
            <w:r w:rsidR="007624D9">
              <w:rPr>
                <w:rFonts w:cstheme="minorHAnsi"/>
                <w:sz w:val="26"/>
                <w:szCs w:val="26"/>
                <w:lang w:val="en-US"/>
              </w:rPr>
              <w:t xml:space="preserve">ttend meetings of the Bench when invited to do so, </w:t>
            </w:r>
            <w:r w:rsidR="00C20768" w:rsidRPr="00C21B5A">
              <w:rPr>
                <w:rFonts w:cstheme="minorHAnsi"/>
                <w:sz w:val="26"/>
                <w:szCs w:val="26"/>
                <w:lang w:val="en-US"/>
              </w:rPr>
              <w:t xml:space="preserve">be the senior officer in attendance at the meetings of the Training, Formation and Ministerial Development Committee </w:t>
            </w:r>
            <w:r w:rsidR="007624D9">
              <w:rPr>
                <w:rFonts w:cstheme="minorHAnsi"/>
                <w:sz w:val="26"/>
                <w:szCs w:val="26"/>
                <w:lang w:val="en-US"/>
              </w:rPr>
              <w:t>and attend meetings of the National Standing Committee and R</w:t>
            </w:r>
            <w:r w:rsidR="005E7CB3">
              <w:rPr>
                <w:rFonts w:cstheme="minorHAnsi"/>
                <w:sz w:val="26"/>
                <w:szCs w:val="26"/>
                <w:lang w:val="en-US"/>
              </w:rPr>
              <w:t xml:space="preserve">epresentative </w:t>
            </w:r>
            <w:r w:rsidR="007624D9">
              <w:rPr>
                <w:rFonts w:cstheme="minorHAnsi"/>
                <w:sz w:val="26"/>
                <w:szCs w:val="26"/>
                <w:lang w:val="en-US"/>
              </w:rPr>
              <w:t>B</w:t>
            </w:r>
            <w:r w:rsidR="005E7CB3">
              <w:rPr>
                <w:rFonts w:cstheme="minorHAnsi"/>
                <w:sz w:val="26"/>
                <w:szCs w:val="26"/>
                <w:lang w:val="en-US"/>
              </w:rPr>
              <w:t>ody</w:t>
            </w:r>
            <w:r w:rsidR="007624D9">
              <w:rPr>
                <w:rFonts w:cstheme="minorHAnsi"/>
                <w:sz w:val="26"/>
                <w:szCs w:val="26"/>
                <w:lang w:val="en-US"/>
              </w:rPr>
              <w:t xml:space="preserve"> Trustees as required.</w:t>
            </w:r>
          </w:p>
          <w:p w14:paraId="7DA7B9CC" w14:textId="77777777" w:rsidR="00C21B5A" w:rsidRPr="00C21B5A" w:rsidRDefault="00C21B5A" w:rsidP="006B0A53">
            <w:pPr>
              <w:pStyle w:val="ListParagraph"/>
              <w:ind w:right="123"/>
              <w:jc w:val="both"/>
              <w:rPr>
                <w:rFonts w:cstheme="minorHAnsi"/>
                <w:sz w:val="26"/>
                <w:szCs w:val="26"/>
                <w:lang w:val="en-US"/>
              </w:rPr>
            </w:pPr>
          </w:p>
          <w:p w14:paraId="73975F91" w14:textId="394650C9" w:rsidR="008139B3" w:rsidRDefault="001E4626" w:rsidP="006B0A53">
            <w:pPr>
              <w:pStyle w:val="ListParagraph"/>
              <w:numPr>
                <w:ilvl w:val="0"/>
                <w:numId w:val="3"/>
              </w:numPr>
              <w:spacing w:after="0" w:line="240" w:lineRule="auto"/>
              <w:ind w:right="123"/>
              <w:jc w:val="both"/>
              <w:rPr>
                <w:rFonts w:cstheme="minorHAnsi"/>
                <w:sz w:val="26"/>
                <w:szCs w:val="26"/>
                <w:lang w:val="en-US"/>
              </w:rPr>
            </w:pPr>
            <w:r>
              <w:rPr>
                <w:rFonts w:cstheme="minorHAnsi"/>
                <w:sz w:val="26"/>
                <w:szCs w:val="26"/>
                <w:lang w:val="en-US"/>
              </w:rPr>
              <w:t>B</w:t>
            </w:r>
            <w:r w:rsidR="00C21B5A">
              <w:rPr>
                <w:rFonts w:cstheme="minorHAnsi"/>
                <w:sz w:val="26"/>
                <w:szCs w:val="26"/>
                <w:lang w:val="en-US"/>
              </w:rPr>
              <w:t>e the principal officer for the Church in Wales Evangelism Fund keeping abreast of developments with projects which have received funding and providing advice to those going through the application process.</w:t>
            </w:r>
          </w:p>
          <w:p w14:paraId="15A67B37" w14:textId="26B85DC9" w:rsidR="00467869" w:rsidRPr="00467869" w:rsidRDefault="00467869" w:rsidP="006B0A53">
            <w:pPr>
              <w:spacing w:after="0" w:line="240" w:lineRule="auto"/>
              <w:ind w:right="123"/>
              <w:jc w:val="both"/>
              <w:rPr>
                <w:rFonts w:cstheme="minorHAnsi"/>
                <w:sz w:val="26"/>
                <w:szCs w:val="26"/>
                <w:lang w:val="en-US"/>
              </w:rPr>
            </w:pPr>
          </w:p>
          <w:p w14:paraId="7C37F427" w14:textId="2E9B833A" w:rsidR="00053751" w:rsidRPr="001E4626" w:rsidRDefault="001E4626" w:rsidP="006B0A53">
            <w:pPr>
              <w:pStyle w:val="ListParagraph"/>
              <w:numPr>
                <w:ilvl w:val="0"/>
                <w:numId w:val="3"/>
              </w:numPr>
              <w:spacing w:after="0" w:line="240" w:lineRule="auto"/>
              <w:ind w:right="123"/>
              <w:jc w:val="both"/>
              <w:rPr>
                <w:rFonts w:cstheme="minorHAnsi"/>
                <w:sz w:val="26"/>
                <w:szCs w:val="26"/>
                <w:lang w:val="en-US"/>
              </w:rPr>
            </w:pPr>
            <w:r>
              <w:rPr>
                <w:rFonts w:cstheme="minorHAnsi"/>
                <w:sz w:val="26"/>
                <w:szCs w:val="26"/>
                <w:lang w:val="en-US"/>
              </w:rPr>
              <w:t>D</w:t>
            </w:r>
            <w:r w:rsidR="00467869">
              <w:rPr>
                <w:rFonts w:cstheme="minorHAnsi"/>
                <w:sz w:val="26"/>
                <w:szCs w:val="26"/>
                <w:lang w:val="en-US"/>
              </w:rPr>
              <w:t>evelop with the Bishop holding the F</w:t>
            </w:r>
            <w:r w:rsidR="005E7CB3">
              <w:rPr>
                <w:rFonts w:cstheme="minorHAnsi"/>
                <w:sz w:val="26"/>
                <w:szCs w:val="26"/>
                <w:lang w:val="en-US"/>
              </w:rPr>
              <w:t xml:space="preserve">aith, Order and </w:t>
            </w:r>
            <w:r w:rsidR="00467869">
              <w:rPr>
                <w:rFonts w:cstheme="minorHAnsi"/>
                <w:sz w:val="26"/>
                <w:szCs w:val="26"/>
                <w:lang w:val="en-US"/>
              </w:rPr>
              <w:t>U</w:t>
            </w:r>
            <w:r w:rsidR="005E7CB3">
              <w:rPr>
                <w:rFonts w:cstheme="minorHAnsi"/>
                <w:sz w:val="26"/>
                <w:szCs w:val="26"/>
                <w:lang w:val="en-US"/>
              </w:rPr>
              <w:t>nity</w:t>
            </w:r>
            <w:r w:rsidR="00467869">
              <w:rPr>
                <w:rFonts w:cstheme="minorHAnsi"/>
                <w:sz w:val="26"/>
                <w:szCs w:val="26"/>
                <w:lang w:val="en-US"/>
              </w:rPr>
              <w:t xml:space="preserve"> portfolio, the Chief Executive and the Director of F</w:t>
            </w:r>
            <w:r w:rsidR="005E7CB3">
              <w:rPr>
                <w:rFonts w:cstheme="minorHAnsi"/>
                <w:sz w:val="26"/>
                <w:szCs w:val="26"/>
                <w:lang w:val="en-US"/>
              </w:rPr>
              <w:t xml:space="preserve">aith, Order and </w:t>
            </w:r>
            <w:r w:rsidR="00467869">
              <w:rPr>
                <w:rFonts w:cstheme="minorHAnsi"/>
                <w:sz w:val="26"/>
                <w:szCs w:val="26"/>
                <w:lang w:val="en-US"/>
              </w:rPr>
              <w:t>U</w:t>
            </w:r>
            <w:r w:rsidR="005E7CB3">
              <w:rPr>
                <w:rFonts w:cstheme="minorHAnsi"/>
                <w:sz w:val="26"/>
                <w:szCs w:val="26"/>
                <w:lang w:val="en-US"/>
              </w:rPr>
              <w:t>nity</w:t>
            </w:r>
            <w:r w:rsidR="00467869">
              <w:rPr>
                <w:rFonts w:cstheme="minorHAnsi"/>
                <w:sz w:val="26"/>
                <w:szCs w:val="26"/>
                <w:lang w:val="en-US"/>
              </w:rPr>
              <w:t xml:space="preserve"> a strategy and operational plan for </w:t>
            </w:r>
            <w:r w:rsidR="008139B3">
              <w:rPr>
                <w:rFonts w:cstheme="minorHAnsi"/>
                <w:sz w:val="26"/>
                <w:szCs w:val="26"/>
                <w:lang w:val="en-US"/>
              </w:rPr>
              <w:t>build</w:t>
            </w:r>
            <w:r w:rsidR="00467869">
              <w:rPr>
                <w:rFonts w:cstheme="minorHAnsi"/>
                <w:sz w:val="26"/>
                <w:szCs w:val="26"/>
                <w:lang w:val="en-US"/>
              </w:rPr>
              <w:t xml:space="preserve">ing </w:t>
            </w:r>
            <w:r w:rsidR="008139B3">
              <w:rPr>
                <w:rFonts w:cstheme="minorHAnsi"/>
                <w:sz w:val="26"/>
                <w:szCs w:val="26"/>
                <w:lang w:val="en-US"/>
              </w:rPr>
              <w:t xml:space="preserve">relationships </w:t>
            </w:r>
            <w:r w:rsidR="00A23FE2">
              <w:rPr>
                <w:rFonts w:cstheme="minorHAnsi"/>
                <w:sz w:val="26"/>
                <w:szCs w:val="26"/>
                <w:lang w:val="en-US"/>
              </w:rPr>
              <w:t>and participat</w:t>
            </w:r>
            <w:r w:rsidR="00467869">
              <w:rPr>
                <w:rFonts w:cstheme="minorHAnsi"/>
                <w:sz w:val="26"/>
                <w:szCs w:val="26"/>
                <w:lang w:val="en-US"/>
              </w:rPr>
              <w:t>ing</w:t>
            </w:r>
            <w:r w:rsidR="00A23FE2">
              <w:rPr>
                <w:rFonts w:cstheme="minorHAnsi"/>
                <w:sz w:val="26"/>
                <w:szCs w:val="26"/>
                <w:lang w:val="en-US"/>
              </w:rPr>
              <w:t xml:space="preserve"> in networks with other church leaders, other parts of the worldwide Anglican Communion, other denominations through ecumenical bodies and the leaders in Wales of other faiths.</w:t>
            </w:r>
            <w:r w:rsidR="00053751" w:rsidRPr="00400DD5">
              <w:rPr>
                <w:rFonts w:cstheme="minorHAnsi"/>
                <w:sz w:val="26"/>
                <w:szCs w:val="26"/>
              </w:rPr>
              <w:t xml:space="preserve"> </w:t>
            </w:r>
          </w:p>
          <w:p w14:paraId="77876199" w14:textId="77777777" w:rsidR="001E4626" w:rsidRPr="001E4626" w:rsidRDefault="001E4626" w:rsidP="001E4626">
            <w:pPr>
              <w:pStyle w:val="ListParagraph"/>
              <w:rPr>
                <w:rFonts w:cstheme="minorHAnsi"/>
                <w:sz w:val="26"/>
                <w:szCs w:val="26"/>
                <w:lang w:val="en-US"/>
              </w:rPr>
            </w:pPr>
          </w:p>
          <w:p w14:paraId="7278F1A5" w14:textId="77777777" w:rsidR="00446A5B" w:rsidRPr="00844F84" w:rsidRDefault="00446A5B" w:rsidP="00446A5B">
            <w:pPr>
              <w:pStyle w:val="ListParagraph"/>
              <w:numPr>
                <w:ilvl w:val="0"/>
                <w:numId w:val="3"/>
              </w:numPr>
              <w:spacing w:after="0" w:line="240" w:lineRule="auto"/>
              <w:rPr>
                <w:rFonts w:cstheme="minorHAnsi"/>
                <w:sz w:val="26"/>
                <w:szCs w:val="26"/>
                <w:lang w:val="en-US"/>
              </w:rPr>
            </w:pPr>
            <w:r w:rsidRPr="00844F84">
              <w:rPr>
                <w:rFonts w:cstheme="minorHAnsi"/>
                <w:sz w:val="26"/>
                <w:szCs w:val="26"/>
              </w:rPr>
              <w:t xml:space="preserve">Maintain own professional development and stay </w:t>
            </w:r>
            <w:proofErr w:type="gramStart"/>
            <w:r w:rsidRPr="00844F84">
              <w:rPr>
                <w:rFonts w:cstheme="minorHAnsi"/>
                <w:sz w:val="26"/>
                <w:szCs w:val="26"/>
              </w:rPr>
              <w:t>up-to-date</w:t>
            </w:r>
            <w:proofErr w:type="gramEnd"/>
            <w:r w:rsidRPr="00844F84">
              <w:rPr>
                <w:rFonts w:cstheme="minorHAnsi"/>
                <w:sz w:val="26"/>
                <w:szCs w:val="26"/>
              </w:rPr>
              <w:t xml:space="preserve"> on regulatory changes and developments in best practice.</w:t>
            </w:r>
          </w:p>
          <w:p w14:paraId="24DB33BD" w14:textId="77777777" w:rsidR="00446A5B" w:rsidRPr="00844F84" w:rsidRDefault="00446A5B" w:rsidP="00446A5B">
            <w:pPr>
              <w:pStyle w:val="ListParagraph"/>
              <w:rPr>
                <w:rFonts w:cstheme="minorHAnsi"/>
                <w:sz w:val="26"/>
                <w:szCs w:val="26"/>
              </w:rPr>
            </w:pPr>
          </w:p>
          <w:p w14:paraId="085CA99D" w14:textId="77777777" w:rsidR="00446A5B" w:rsidRPr="00844F84" w:rsidRDefault="00446A5B" w:rsidP="00446A5B">
            <w:pPr>
              <w:pStyle w:val="ListParagraph"/>
              <w:numPr>
                <w:ilvl w:val="0"/>
                <w:numId w:val="3"/>
              </w:numPr>
              <w:spacing w:after="0" w:line="240" w:lineRule="auto"/>
              <w:rPr>
                <w:rFonts w:cstheme="minorHAnsi"/>
                <w:sz w:val="26"/>
                <w:szCs w:val="26"/>
                <w:lang w:val="en-US"/>
              </w:rPr>
            </w:pPr>
            <w:r w:rsidRPr="00844F84">
              <w:rPr>
                <w:rFonts w:cstheme="minorHAnsi"/>
                <w:sz w:val="26"/>
                <w:szCs w:val="26"/>
              </w:rPr>
              <w:t>Undertake any other duties as required commensurate with the role</w:t>
            </w:r>
            <w:r>
              <w:rPr>
                <w:rFonts w:cstheme="minorHAnsi"/>
                <w:sz w:val="26"/>
                <w:szCs w:val="26"/>
              </w:rPr>
              <w:t>/</w:t>
            </w:r>
            <w:r w:rsidRPr="00844F84">
              <w:rPr>
                <w:rFonts w:cstheme="minorHAnsi"/>
                <w:sz w:val="26"/>
                <w:szCs w:val="26"/>
              </w:rPr>
              <w:t xml:space="preserve">grade. </w:t>
            </w:r>
          </w:p>
          <w:p w14:paraId="099E807F" w14:textId="77777777" w:rsidR="00053751" w:rsidRPr="00841008" w:rsidRDefault="00053751" w:rsidP="00841008">
            <w:pPr>
              <w:spacing w:after="0" w:line="240" w:lineRule="auto"/>
              <w:rPr>
                <w:sz w:val="26"/>
                <w:szCs w:val="26"/>
              </w:rPr>
            </w:pPr>
          </w:p>
        </w:tc>
      </w:tr>
    </w:tbl>
    <w:p w14:paraId="3C1DD631" w14:textId="77777777" w:rsidR="00053751" w:rsidRDefault="00053751" w:rsidP="00053751">
      <w:pPr>
        <w:spacing w:after="0" w:line="240" w:lineRule="auto"/>
        <w:rPr>
          <w:sz w:val="26"/>
          <w:szCs w:val="26"/>
        </w:rPr>
      </w:pPr>
    </w:p>
    <w:tbl>
      <w:tblPr>
        <w:tblStyle w:val="TableGrid"/>
        <w:tblW w:w="0" w:type="auto"/>
        <w:tblBorders>
          <w:insideH w:val="none" w:sz="0" w:space="0" w:color="auto"/>
        </w:tblBorders>
        <w:tblLook w:val="04A0" w:firstRow="1" w:lastRow="0" w:firstColumn="1" w:lastColumn="0" w:noHBand="0" w:noVBand="1"/>
      </w:tblPr>
      <w:tblGrid>
        <w:gridCol w:w="9016"/>
      </w:tblGrid>
      <w:tr w:rsidR="00053751" w:rsidRPr="0092548F" w14:paraId="6B36EB8B" w14:textId="77777777" w:rsidTr="00400DD5">
        <w:tc>
          <w:tcPr>
            <w:tcW w:w="9016" w:type="dxa"/>
            <w:shd w:val="clear" w:color="auto" w:fill="D9D9D9" w:themeFill="background1" w:themeFillShade="D9"/>
          </w:tcPr>
          <w:p w14:paraId="5FAEF063" w14:textId="77777777" w:rsidR="00053751" w:rsidRPr="0092548F" w:rsidRDefault="00053751" w:rsidP="00053751">
            <w:pPr>
              <w:spacing w:after="0" w:line="240" w:lineRule="auto"/>
              <w:rPr>
                <w:b/>
                <w:sz w:val="26"/>
                <w:szCs w:val="26"/>
              </w:rPr>
            </w:pPr>
            <w:r>
              <w:rPr>
                <w:b/>
                <w:sz w:val="26"/>
                <w:szCs w:val="26"/>
              </w:rPr>
              <w:lastRenderedPageBreak/>
              <w:t>Knowledge, Skills, Qualifications and Experience</w:t>
            </w:r>
          </w:p>
          <w:p w14:paraId="5548F6F5" w14:textId="77777777" w:rsidR="00053751" w:rsidRPr="0092548F" w:rsidRDefault="00053751" w:rsidP="00053751">
            <w:pPr>
              <w:spacing w:after="0" w:line="240" w:lineRule="auto"/>
              <w:rPr>
                <w:sz w:val="26"/>
                <w:szCs w:val="26"/>
              </w:rPr>
            </w:pPr>
          </w:p>
        </w:tc>
      </w:tr>
      <w:tr w:rsidR="00053751" w:rsidRPr="0092548F" w14:paraId="7589147B" w14:textId="77777777" w:rsidTr="00400DD5">
        <w:tc>
          <w:tcPr>
            <w:tcW w:w="9016" w:type="dxa"/>
          </w:tcPr>
          <w:p w14:paraId="46C55288" w14:textId="6986369B" w:rsidR="009C7704" w:rsidRDefault="009C7704" w:rsidP="009C7704">
            <w:pPr>
              <w:spacing w:after="0" w:line="240" w:lineRule="auto"/>
              <w:rPr>
                <w:sz w:val="26"/>
                <w:szCs w:val="26"/>
              </w:rPr>
            </w:pPr>
            <w:r w:rsidRPr="00F31466">
              <w:rPr>
                <w:b/>
                <w:bCs/>
                <w:sz w:val="26"/>
                <w:szCs w:val="26"/>
              </w:rPr>
              <w:t>Essential</w:t>
            </w:r>
            <w:r>
              <w:rPr>
                <w:sz w:val="26"/>
                <w:szCs w:val="26"/>
              </w:rPr>
              <w:t>:</w:t>
            </w:r>
          </w:p>
          <w:p w14:paraId="1AFBFF54" w14:textId="77777777" w:rsidR="009C7704" w:rsidRDefault="009C7704" w:rsidP="009C7704">
            <w:pPr>
              <w:spacing w:after="0" w:line="240" w:lineRule="auto"/>
              <w:rPr>
                <w:sz w:val="26"/>
                <w:szCs w:val="26"/>
              </w:rPr>
            </w:pPr>
          </w:p>
          <w:p w14:paraId="507EFDC6" w14:textId="68B6115D" w:rsidR="009C7704" w:rsidRDefault="009C7704" w:rsidP="006B0A53">
            <w:pPr>
              <w:pStyle w:val="ListParagraph"/>
              <w:numPr>
                <w:ilvl w:val="0"/>
                <w:numId w:val="1"/>
              </w:numPr>
              <w:spacing w:after="0" w:line="240" w:lineRule="auto"/>
              <w:ind w:right="123"/>
              <w:jc w:val="both"/>
              <w:rPr>
                <w:rStyle w:val="wbzude"/>
                <w:rFonts w:cstheme="minorHAnsi"/>
                <w:sz w:val="26"/>
                <w:szCs w:val="26"/>
              </w:rPr>
            </w:pPr>
            <w:r w:rsidRPr="009615D8">
              <w:rPr>
                <w:rStyle w:val="wbzude"/>
                <w:rFonts w:cstheme="minorHAnsi"/>
                <w:sz w:val="26"/>
                <w:szCs w:val="26"/>
              </w:rPr>
              <w:t xml:space="preserve">Educated to degree level </w:t>
            </w:r>
            <w:r>
              <w:rPr>
                <w:rStyle w:val="wbzude"/>
                <w:rFonts w:cstheme="minorHAnsi"/>
                <w:sz w:val="26"/>
                <w:szCs w:val="26"/>
              </w:rPr>
              <w:t xml:space="preserve">in Theology or a related discipline </w:t>
            </w:r>
            <w:r w:rsidRPr="009615D8">
              <w:rPr>
                <w:rStyle w:val="wbzude"/>
                <w:rFonts w:cstheme="minorHAnsi"/>
                <w:sz w:val="26"/>
                <w:szCs w:val="26"/>
              </w:rPr>
              <w:t>and able to demonstrate a commitment to professional development</w:t>
            </w:r>
            <w:r w:rsidR="00B55115">
              <w:rPr>
                <w:rStyle w:val="wbzude"/>
                <w:rFonts w:cstheme="minorHAnsi"/>
                <w:sz w:val="26"/>
                <w:szCs w:val="26"/>
              </w:rPr>
              <w:t xml:space="preserve">. </w:t>
            </w:r>
          </w:p>
          <w:p w14:paraId="2BC4FE6B" w14:textId="77777777" w:rsidR="00B55115" w:rsidRPr="009615D8" w:rsidRDefault="00B55115" w:rsidP="00B55115">
            <w:pPr>
              <w:pStyle w:val="ListParagraph"/>
              <w:spacing w:after="0" w:line="240" w:lineRule="auto"/>
              <w:rPr>
                <w:rStyle w:val="wbzude"/>
                <w:rFonts w:cstheme="minorHAnsi"/>
                <w:sz w:val="26"/>
                <w:szCs w:val="26"/>
              </w:rPr>
            </w:pPr>
          </w:p>
          <w:p w14:paraId="0C4E4BC6" w14:textId="5AD50798" w:rsidR="00400DD5" w:rsidRDefault="00400DD5" w:rsidP="006B0A53">
            <w:pPr>
              <w:pStyle w:val="ListParagraph"/>
              <w:numPr>
                <w:ilvl w:val="0"/>
                <w:numId w:val="1"/>
              </w:numPr>
              <w:spacing w:after="0" w:line="240" w:lineRule="auto"/>
              <w:ind w:right="265"/>
              <w:jc w:val="both"/>
              <w:rPr>
                <w:rFonts w:cstheme="minorHAnsi"/>
                <w:sz w:val="26"/>
                <w:szCs w:val="26"/>
              </w:rPr>
            </w:pPr>
            <w:r w:rsidRPr="009615D8">
              <w:rPr>
                <w:rFonts w:cstheme="minorHAnsi"/>
                <w:sz w:val="26"/>
                <w:szCs w:val="26"/>
              </w:rPr>
              <w:t>A fluent and confident communicator in writing</w:t>
            </w:r>
            <w:r w:rsidR="005E7CB3">
              <w:rPr>
                <w:rFonts w:cstheme="minorHAnsi"/>
                <w:sz w:val="26"/>
                <w:szCs w:val="26"/>
              </w:rPr>
              <w:t xml:space="preserve">, </w:t>
            </w:r>
            <w:r w:rsidRPr="009615D8">
              <w:rPr>
                <w:rFonts w:cstheme="minorHAnsi"/>
                <w:sz w:val="26"/>
                <w:szCs w:val="26"/>
              </w:rPr>
              <w:t>the spoken word</w:t>
            </w:r>
            <w:r w:rsidR="005E7CB3">
              <w:rPr>
                <w:rFonts w:cstheme="minorHAnsi"/>
                <w:sz w:val="26"/>
                <w:szCs w:val="26"/>
              </w:rPr>
              <w:t xml:space="preserve"> and digital media</w:t>
            </w:r>
            <w:r>
              <w:rPr>
                <w:rFonts w:cstheme="minorHAnsi"/>
                <w:sz w:val="26"/>
                <w:szCs w:val="26"/>
              </w:rPr>
              <w:t>;</w:t>
            </w:r>
            <w:r w:rsidR="005E7CB3">
              <w:rPr>
                <w:rFonts w:cstheme="minorHAnsi"/>
                <w:sz w:val="26"/>
                <w:szCs w:val="26"/>
              </w:rPr>
              <w:t xml:space="preserve"> </w:t>
            </w:r>
            <w:r>
              <w:rPr>
                <w:rFonts w:cstheme="minorHAnsi"/>
                <w:sz w:val="26"/>
                <w:szCs w:val="26"/>
              </w:rPr>
              <w:t>effective in committee work; confident to present to audiences, large and small.</w:t>
            </w:r>
          </w:p>
          <w:p w14:paraId="2950D7B0" w14:textId="77777777" w:rsidR="00400DD5" w:rsidRDefault="00400DD5" w:rsidP="006B0A53">
            <w:pPr>
              <w:pStyle w:val="ListParagraph"/>
              <w:spacing w:after="0" w:line="240" w:lineRule="auto"/>
              <w:ind w:right="265"/>
              <w:jc w:val="both"/>
              <w:rPr>
                <w:rFonts w:cstheme="minorHAnsi"/>
                <w:sz w:val="26"/>
                <w:szCs w:val="26"/>
              </w:rPr>
            </w:pPr>
          </w:p>
          <w:p w14:paraId="0392CDD1" w14:textId="5200F92C" w:rsidR="009C7704" w:rsidRDefault="00044CB4" w:rsidP="006B0A53">
            <w:pPr>
              <w:pStyle w:val="Default"/>
              <w:numPr>
                <w:ilvl w:val="0"/>
                <w:numId w:val="1"/>
              </w:numPr>
              <w:ind w:right="265"/>
              <w:jc w:val="both"/>
              <w:rPr>
                <w:rFonts w:asciiTheme="minorHAnsi" w:hAnsiTheme="minorHAnsi" w:cstheme="minorHAnsi"/>
                <w:sz w:val="26"/>
                <w:szCs w:val="26"/>
              </w:rPr>
            </w:pPr>
            <w:r>
              <w:rPr>
                <w:rFonts w:asciiTheme="minorHAnsi" w:hAnsiTheme="minorHAnsi" w:cstheme="minorHAnsi"/>
                <w:sz w:val="26"/>
                <w:szCs w:val="26"/>
              </w:rPr>
              <w:t xml:space="preserve">Experience in a </w:t>
            </w:r>
            <w:r w:rsidR="003468AE">
              <w:rPr>
                <w:rFonts w:asciiTheme="minorHAnsi" w:hAnsiTheme="minorHAnsi" w:cstheme="minorHAnsi"/>
                <w:sz w:val="26"/>
                <w:szCs w:val="26"/>
              </w:rPr>
              <w:t>senior</w:t>
            </w:r>
            <w:r>
              <w:rPr>
                <w:rFonts w:asciiTheme="minorHAnsi" w:hAnsiTheme="minorHAnsi" w:cstheme="minorHAnsi"/>
                <w:sz w:val="26"/>
                <w:szCs w:val="26"/>
              </w:rPr>
              <w:t xml:space="preserve"> position of </w:t>
            </w:r>
            <w:r w:rsidR="006B3B63">
              <w:rPr>
                <w:rFonts w:asciiTheme="minorHAnsi" w:hAnsiTheme="minorHAnsi" w:cstheme="minorHAnsi"/>
                <w:sz w:val="26"/>
                <w:szCs w:val="26"/>
              </w:rPr>
              <w:t>responsibility in</w:t>
            </w:r>
            <w:r w:rsidR="00A05A94">
              <w:rPr>
                <w:rFonts w:asciiTheme="minorHAnsi" w:hAnsiTheme="minorHAnsi" w:cstheme="minorHAnsi"/>
                <w:sz w:val="26"/>
                <w:szCs w:val="26"/>
              </w:rPr>
              <w:t xml:space="preserve"> a </w:t>
            </w:r>
            <w:r w:rsidR="003468AE">
              <w:rPr>
                <w:rFonts w:asciiTheme="minorHAnsi" w:hAnsiTheme="minorHAnsi" w:cstheme="minorHAnsi"/>
                <w:sz w:val="26"/>
                <w:szCs w:val="26"/>
              </w:rPr>
              <w:t xml:space="preserve">setting where success comes from persuasion and influence rather than command and control. </w:t>
            </w:r>
          </w:p>
          <w:p w14:paraId="5065018C" w14:textId="77777777" w:rsidR="00173EAF" w:rsidRPr="009615D8" w:rsidRDefault="00173EAF" w:rsidP="006B0A53">
            <w:pPr>
              <w:pStyle w:val="Default"/>
              <w:ind w:left="720" w:right="265"/>
              <w:jc w:val="both"/>
              <w:rPr>
                <w:rFonts w:asciiTheme="minorHAnsi" w:hAnsiTheme="minorHAnsi" w:cstheme="minorHAnsi"/>
                <w:sz w:val="26"/>
                <w:szCs w:val="26"/>
              </w:rPr>
            </w:pPr>
          </w:p>
          <w:p w14:paraId="24CA6EB9" w14:textId="77777777" w:rsidR="009C7704" w:rsidRPr="009615D8" w:rsidRDefault="009C7704" w:rsidP="006B0A53">
            <w:pPr>
              <w:pStyle w:val="Default"/>
              <w:numPr>
                <w:ilvl w:val="0"/>
                <w:numId w:val="1"/>
              </w:numPr>
              <w:ind w:right="265"/>
              <w:rPr>
                <w:rFonts w:asciiTheme="minorHAnsi" w:hAnsiTheme="minorHAnsi" w:cstheme="minorHAnsi"/>
                <w:sz w:val="26"/>
                <w:szCs w:val="26"/>
              </w:rPr>
            </w:pPr>
            <w:r w:rsidRPr="009615D8">
              <w:rPr>
                <w:rFonts w:asciiTheme="minorHAnsi" w:hAnsiTheme="minorHAnsi" w:cstheme="minorHAnsi"/>
                <w:sz w:val="26"/>
                <w:szCs w:val="26"/>
              </w:rPr>
              <w:t>Able to demonstrate a track record of being a leader of change in culture and operational organisation and practice.</w:t>
            </w:r>
            <w:r>
              <w:rPr>
                <w:rFonts w:asciiTheme="minorHAnsi" w:hAnsiTheme="minorHAnsi" w:cstheme="minorHAnsi"/>
                <w:sz w:val="26"/>
                <w:szCs w:val="26"/>
              </w:rPr>
              <w:br/>
            </w:r>
          </w:p>
          <w:p w14:paraId="62E4AFA6" w14:textId="41AD3E67" w:rsidR="009C7704" w:rsidRPr="009615D8" w:rsidRDefault="009C7704" w:rsidP="006B0A53">
            <w:pPr>
              <w:pStyle w:val="Default"/>
              <w:numPr>
                <w:ilvl w:val="0"/>
                <w:numId w:val="1"/>
              </w:numPr>
              <w:ind w:right="265"/>
              <w:jc w:val="both"/>
              <w:rPr>
                <w:rFonts w:asciiTheme="minorHAnsi" w:hAnsiTheme="minorHAnsi" w:cstheme="minorHAnsi"/>
                <w:sz w:val="26"/>
                <w:szCs w:val="26"/>
              </w:rPr>
            </w:pPr>
            <w:r>
              <w:rPr>
                <w:rFonts w:asciiTheme="minorHAnsi" w:hAnsiTheme="minorHAnsi" w:cstheme="minorHAnsi"/>
                <w:sz w:val="26"/>
                <w:szCs w:val="26"/>
              </w:rPr>
              <w:t>A</w:t>
            </w:r>
            <w:r w:rsidRPr="009615D8">
              <w:rPr>
                <w:rFonts w:asciiTheme="minorHAnsi" w:hAnsiTheme="minorHAnsi" w:cstheme="minorHAnsi"/>
                <w:sz w:val="26"/>
                <w:szCs w:val="26"/>
              </w:rPr>
              <w:t>lert to the history, culture and doctrine of the Church in Wales</w:t>
            </w:r>
            <w:r w:rsidR="007479A3">
              <w:rPr>
                <w:rFonts w:asciiTheme="minorHAnsi" w:hAnsiTheme="minorHAnsi" w:cstheme="minorHAnsi"/>
                <w:sz w:val="26"/>
                <w:szCs w:val="26"/>
              </w:rPr>
              <w:t>.</w:t>
            </w:r>
            <w:r w:rsidRPr="009615D8">
              <w:rPr>
                <w:rFonts w:asciiTheme="minorHAnsi" w:hAnsiTheme="minorHAnsi" w:cstheme="minorHAnsi"/>
                <w:sz w:val="26"/>
                <w:szCs w:val="26"/>
              </w:rPr>
              <w:t xml:space="preserve"> </w:t>
            </w:r>
          </w:p>
          <w:p w14:paraId="1F46ADDF" w14:textId="62B4D87E" w:rsidR="007F00E4" w:rsidRPr="00F858DE" w:rsidRDefault="007F00E4" w:rsidP="00F858DE">
            <w:pPr>
              <w:spacing w:after="0" w:line="240" w:lineRule="auto"/>
              <w:rPr>
                <w:rFonts w:cstheme="minorHAnsi"/>
                <w:sz w:val="26"/>
                <w:szCs w:val="26"/>
              </w:rPr>
            </w:pPr>
          </w:p>
        </w:tc>
      </w:tr>
      <w:tr w:rsidR="00F31466" w:rsidRPr="0092548F" w14:paraId="6960C771" w14:textId="77777777" w:rsidTr="00400DD5">
        <w:tc>
          <w:tcPr>
            <w:tcW w:w="9016" w:type="dxa"/>
          </w:tcPr>
          <w:p w14:paraId="0ADC58DC" w14:textId="77777777" w:rsidR="00C80CD4" w:rsidRPr="009615D8" w:rsidRDefault="00C80CD4" w:rsidP="00C80CD4">
            <w:pPr>
              <w:pStyle w:val="Default"/>
              <w:rPr>
                <w:rFonts w:asciiTheme="minorHAnsi" w:hAnsiTheme="minorHAnsi" w:cstheme="minorHAnsi"/>
                <w:b/>
                <w:bCs/>
                <w:sz w:val="26"/>
                <w:szCs w:val="26"/>
              </w:rPr>
            </w:pPr>
            <w:r w:rsidRPr="009615D8">
              <w:rPr>
                <w:rFonts w:asciiTheme="minorHAnsi" w:hAnsiTheme="minorHAnsi" w:cstheme="minorHAnsi"/>
                <w:b/>
                <w:bCs/>
                <w:sz w:val="26"/>
                <w:szCs w:val="26"/>
              </w:rPr>
              <w:t>Desirable:</w:t>
            </w:r>
          </w:p>
          <w:p w14:paraId="42499F5A" w14:textId="77777777" w:rsidR="00C80CD4" w:rsidRPr="009615D8" w:rsidRDefault="00C80CD4" w:rsidP="00C80CD4">
            <w:pPr>
              <w:pStyle w:val="Default"/>
              <w:rPr>
                <w:rFonts w:asciiTheme="minorHAnsi" w:hAnsiTheme="minorHAnsi" w:cstheme="minorHAnsi"/>
                <w:sz w:val="26"/>
                <w:szCs w:val="26"/>
              </w:rPr>
            </w:pPr>
          </w:p>
          <w:p w14:paraId="593EAAD0" w14:textId="00DA5490" w:rsidR="005E7CB3" w:rsidRPr="00E97D35" w:rsidRDefault="00E97D35" w:rsidP="004B608F">
            <w:pPr>
              <w:pStyle w:val="Default"/>
              <w:numPr>
                <w:ilvl w:val="0"/>
                <w:numId w:val="15"/>
              </w:numPr>
              <w:rPr>
                <w:rFonts w:asciiTheme="minorHAnsi" w:hAnsiTheme="minorHAnsi" w:cstheme="minorHAnsi"/>
                <w:sz w:val="26"/>
                <w:szCs w:val="26"/>
              </w:rPr>
            </w:pPr>
            <w:r w:rsidRPr="00E97D35">
              <w:rPr>
                <w:rFonts w:asciiTheme="minorHAnsi" w:hAnsiTheme="minorHAnsi" w:cstheme="minorHAnsi"/>
                <w:sz w:val="26"/>
                <w:szCs w:val="26"/>
                <w:lang w:val="en-US"/>
              </w:rPr>
              <w:t>Welsh language skills/the ability to communicate in Welsh.</w:t>
            </w:r>
            <w:r w:rsidR="005E7CB3" w:rsidRPr="00E97D35">
              <w:rPr>
                <w:rFonts w:asciiTheme="minorHAnsi" w:hAnsiTheme="minorHAnsi" w:cstheme="minorHAnsi"/>
                <w:sz w:val="26"/>
                <w:szCs w:val="26"/>
              </w:rPr>
              <w:br/>
            </w:r>
          </w:p>
          <w:p w14:paraId="6BE272F3" w14:textId="6C7881E0" w:rsidR="00C80CD4" w:rsidRPr="00400DD5" w:rsidRDefault="005E7CB3" w:rsidP="004B608F">
            <w:pPr>
              <w:pStyle w:val="Default"/>
              <w:numPr>
                <w:ilvl w:val="0"/>
                <w:numId w:val="15"/>
              </w:numPr>
              <w:rPr>
                <w:rFonts w:asciiTheme="minorHAnsi" w:hAnsiTheme="minorHAnsi" w:cstheme="minorHAnsi"/>
                <w:sz w:val="26"/>
                <w:szCs w:val="26"/>
              </w:rPr>
            </w:pPr>
            <w:r>
              <w:rPr>
                <w:rFonts w:asciiTheme="minorHAnsi" w:hAnsiTheme="minorHAnsi" w:cstheme="minorHAnsi"/>
                <w:sz w:val="26"/>
                <w:szCs w:val="26"/>
              </w:rPr>
              <w:t>A higher degree in Theology or a related discipline</w:t>
            </w:r>
            <w:r w:rsidR="002E4B27">
              <w:rPr>
                <w:rFonts w:asciiTheme="minorHAnsi" w:hAnsiTheme="minorHAnsi" w:cstheme="minorHAnsi"/>
                <w:sz w:val="26"/>
                <w:szCs w:val="26"/>
              </w:rPr>
              <w:t>.</w:t>
            </w:r>
            <w:r w:rsidR="00C80CD4">
              <w:rPr>
                <w:rFonts w:asciiTheme="minorHAnsi" w:hAnsiTheme="minorHAnsi" w:cstheme="minorHAnsi"/>
                <w:sz w:val="26"/>
                <w:szCs w:val="26"/>
              </w:rPr>
              <w:br/>
            </w:r>
          </w:p>
        </w:tc>
      </w:tr>
      <w:tr w:rsidR="00F31466" w:rsidRPr="0092548F" w14:paraId="205B2464" w14:textId="77777777" w:rsidTr="00400DD5">
        <w:tc>
          <w:tcPr>
            <w:tcW w:w="9016" w:type="dxa"/>
          </w:tcPr>
          <w:p w14:paraId="5EF429F5" w14:textId="55A92E63" w:rsidR="00400DD5" w:rsidRPr="009615D8" w:rsidRDefault="00400DD5" w:rsidP="00400DD5">
            <w:pPr>
              <w:pStyle w:val="Default"/>
              <w:rPr>
                <w:rFonts w:asciiTheme="minorHAnsi" w:hAnsiTheme="minorHAnsi" w:cstheme="minorHAnsi"/>
                <w:b/>
                <w:bCs/>
                <w:sz w:val="26"/>
                <w:szCs w:val="26"/>
              </w:rPr>
            </w:pPr>
            <w:r w:rsidRPr="009615D8">
              <w:rPr>
                <w:rFonts w:asciiTheme="minorHAnsi" w:hAnsiTheme="minorHAnsi" w:cstheme="minorHAnsi"/>
                <w:b/>
                <w:bCs/>
                <w:sz w:val="26"/>
                <w:szCs w:val="26"/>
              </w:rPr>
              <w:t>Occupational Requirement</w:t>
            </w:r>
            <w:r w:rsidR="008621E7">
              <w:rPr>
                <w:rFonts w:asciiTheme="minorHAnsi" w:hAnsiTheme="minorHAnsi" w:cstheme="minorHAnsi"/>
                <w:b/>
                <w:bCs/>
                <w:sz w:val="26"/>
                <w:szCs w:val="26"/>
              </w:rPr>
              <w:t>:</w:t>
            </w:r>
            <w:r w:rsidRPr="009615D8">
              <w:rPr>
                <w:rFonts w:asciiTheme="minorHAnsi" w:hAnsiTheme="minorHAnsi" w:cstheme="minorHAnsi"/>
                <w:b/>
                <w:bCs/>
                <w:sz w:val="26"/>
                <w:szCs w:val="26"/>
              </w:rPr>
              <w:t xml:space="preserve"> </w:t>
            </w:r>
          </w:p>
          <w:p w14:paraId="7E116808" w14:textId="77777777" w:rsidR="00B55115" w:rsidRPr="009615D8" w:rsidRDefault="00B55115" w:rsidP="006B0A53">
            <w:pPr>
              <w:pStyle w:val="Default"/>
              <w:jc w:val="both"/>
              <w:rPr>
                <w:rFonts w:asciiTheme="minorHAnsi" w:hAnsiTheme="minorHAnsi" w:cstheme="minorHAnsi"/>
                <w:sz w:val="26"/>
                <w:szCs w:val="26"/>
              </w:rPr>
            </w:pPr>
          </w:p>
          <w:p w14:paraId="0003B9D1" w14:textId="34A4F9E6" w:rsidR="00400DD5" w:rsidRDefault="00400DD5" w:rsidP="008621E7">
            <w:pPr>
              <w:pStyle w:val="Default"/>
              <w:jc w:val="both"/>
              <w:rPr>
                <w:sz w:val="26"/>
                <w:szCs w:val="26"/>
              </w:rPr>
            </w:pPr>
            <w:r w:rsidRPr="009615D8">
              <w:rPr>
                <w:rFonts w:asciiTheme="minorHAnsi" w:hAnsiTheme="minorHAnsi" w:cstheme="minorHAnsi"/>
                <w:sz w:val="26"/>
                <w:szCs w:val="26"/>
              </w:rPr>
              <w:t>Part 1 of Schedule 9 to the Equality Act 2010 applies to this appointment</w:t>
            </w:r>
            <w:r w:rsidR="008621E7">
              <w:rPr>
                <w:rFonts w:asciiTheme="minorHAnsi" w:hAnsiTheme="minorHAnsi" w:cstheme="minorHAnsi"/>
                <w:sz w:val="26"/>
                <w:szCs w:val="26"/>
              </w:rPr>
              <w:t xml:space="preserve">. </w:t>
            </w:r>
            <w:r w:rsidRPr="008621E7">
              <w:rPr>
                <w:rFonts w:asciiTheme="minorHAnsi" w:hAnsiTheme="minorHAnsi" w:cstheme="minorHAnsi"/>
                <w:sz w:val="26"/>
                <w:szCs w:val="26"/>
              </w:rPr>
              <w:t>This post carries an occupational requirement to be a practicing Christian and, preferably, a communicant member of the Church in Wales or a church in communion with it</w:t>
            </w:r>
            <w:r w:rsidR="00B55115" w:rsidRPr="008621E7">
              <w:rPr>
                <w:rFonts w:asciiTheme="minorHAnsi" w:hAnsiTheme="minorHAnsi" w:cstheme="minorHAnsi"/>
                <w:sz w:val="26"/>
                <w:szCs w:val="26"/>
              </w:rPr>
              <w:t>. The post is open to both ordained and lay applicant</w:t>
            </w:r>
            <w:r w:rsidR="00F86FA0">
              <w:rPr>
                <w:rFonts w:asciiTheme="minorHAnsi" w:hAnsiTheme="minorHAnsi" w:cstheme="minorHAnsi"/>
                <w:sz w:val="26"/>
                <w:szCs w:val="26"/>
              </w:rPr>
              <w:t>s.</w:t>
            </w:r>
          </w:p>
          <w:p w14:paraId="771FF732" w14:textId="5F1BE33C" w:rsidR="00A05A94" w:rsidRPr="00F31466" w:rsidRDefault="00A05A94" w:rsidP="00F31466">
            <w:pPr>
              <w:spacing w:after="0" w:line="240" w:lineRule="auto"/>
              <w:rPr>
                <w:sz w:val="26"/>
                <w:szCs w:val="26"/>
              </w:rPr>
            </w:pPr>
          </w:p>
        </w:tc>
      </w:tr>
    </w:tbl>
    <w:p w14:paraId="26E3B609" w14:textId="77777777" w:rsidR="00053751" w:rsidRDefault="00053751" w:rsidP="00053751">
      <w:pPr>
        <w:spacing w:after="0" w:line="240" w:lineRule="auto"/>
      </w:pPr>
    </w:p>
    <w:tbl>
      <w:tblPr>
        <w:tblStyle w:val="TableGrid"/>
        <w:tblW w:w="0" w:type="auto"/>
        <w:tblLook w:val="04A0" w:firstRow="1" w:lastRow="0" w:firstColumn="1" w:lastColumn="0" w:noHBand="0" w:noVBand="1"/>
      </w:tblPr>
      <w:tblGrid>
        <w:gridCol w:w="9016"/>
      </w:tblGrid>
      <w:tr w:rsidR="00053751" w:rsidRPr="0092548F" w14:paraId="0A45A472" w14:textId="77777777" w:rsidTr="00624815">
        <w:tc>
          <w:tcPr>
            <w:tcW w:w="9016" w:type="dxa"/>
            <w:shd w:val="clear" w:color="auto" w:fill="D9D9D9" w:themeFill="background1" w:themeFillShade="D9"/>
          </w:tcPr>
          <w:p w14:paraId="08CB3AC9" w14:textId="77777777" w:rsidR="00053751" w:rsidRPr="0092548F" w:rsidRDefault="00053751" w:rsidP="00053751">
            <w:pPr>
              <w:spacing w:after="0" w:line="240" w:lineRule="auto"/>
              <w:rPr>
                <w:b/>
                <w:sz w:val="26"/>
                <w:szCs w:val="26"/>
              </w:rPr>
            </w:pPr>
            <w:r>
              <w:rPr>
                <w:b/>
                <w:sz w:val="26"/>
                <w:szCs w:val="26"/>
              </w:rPr>
              <w:t>Development Opportunities</w:t>
            </w:r>
          </w:p>
          <w:p w14:paraId="779AD761" w14:textId="77777777" w:rsidR="00053751" w:rsidRPr="0092548F" w:rsidRDefault="00053751" w:rsidP="00053751">
            <w:pPr>
              <w:spacing w:after="0" w:line="240" w:lineRule="auto"/>
              <w:rPr>
                <w:sz w:val="26"/>
                <w:szCs w:val="26"/>
              </w:rPr>
            </w:pPr>
          </w:p>
        </w:tc>
      </w:tr>
      <w:tr w:rsidR="00053751" w:rsidRPr="0092548F" w14:paraId="05572A31" w14:textId="77777777" w:rsidTr="00624815">
        <w:tc>
          <w:tcPr>
            <w:tcW w:w="9016" w:type="dxa"/>
          </w:tcPr>
          <w:p w14:paraId="0FB30992" w14:textId="77777777" w:rsidR="00400DD5" w:rsidRPr="009F5EFE" w:rsidRDefault="00400DD5" w:rsidP="00400DD5">
            <w:pPr>
              <w:spacing w:after="0" w:line="240" w:lineRule="auto"/>
              <w:jc w:val="both"/>
              <w:rPr>
                <w:sz w:val="26"/>
                <w:szCs w:val="26"/>
              </w:rPr>
            </w:pPr>
            <w:r w:rsidRPr="009F5EFE">
              <w:rPr>
                <w:sz w:val="26"/>
                <w:szCs w:val="26"/>
              </w:rPr>
              <w:t xml:space="preserve">This post offers the opportunity to develop a wide range of skills in an exciting time when the Church in Wales is making changes aimed at enabling it to better and more effectively engage in its mission and ministry to today’s Welsh society. </w:t>
            </w:r>
          </w:p>
          <w:p w14:paraId="6282DF5C" w14:textId="77777777" w:rsidR="00400DD5" w:rsidRPr="009F5EFE" w:rsidRDefault="00400DD5" w:rsidP="00400DD5">
            <w:pPr>
              <w:spacing w:after="0" w:line="240" w:lineRule="auto"/>
              <w:jc w:val="both"/>
              <w:rPr>
                <w:rFonts w:cstheme="minorHAnsi"/>
                <w:sz w:val="26"/>
                <w:szCs w:val="26"/>
              </w:rPr>
            </w:pPr>
          </w:p>
          <w:p w14:paraId="010704FE" w14:textId="0E3DCAFD" w:rsidR="002702D7" w:rsidRPr="0092548F" w:rsidRDefault="00400DD5" w:rsidP="00AB1636">
            <w:pPr>
              <w:spacing w:after="0" w:line="240" w:lineRule="auto"/>
              <w:rPr>
                <w:sz w:val="26"/>
                <w:szCs w:val="26"/>
              </w:rPr>
            </w:pPr>
            <w:r w:rsidRPr="009F5EFE">
              <w:rPr>
                <w:rFonts w:cstheme="minorHAnsi"/>
                <w:sz w:val="26"/>
                <w:szCs w:val="26"/>
              </w:rPr>
              <w:t xml:space="preserve">There will be opportunities to be involved in high profile meetings and events, and to work with a range of internal and external colleagues and stakeholders. </w:t>
            </w:r>
            <w:r w:rsidRPr="009F5EFE">
              <w:rPr>
                <w:sz w:val="26"/>
                <w:szCs w:val="26"/>
              </w:rPr>
              <w:t>This is a senior post, which the successful candidate will have the opportunity to influence and, in consultation with key stakeholders, to develop further.</w:t>
            </w:r>
          </w:p>
        </w:tc>
      </w:tr>
    </w:tbl>
    <w:p w14:paraId="44C196E4" w14:textId="77777777" w:rsidR="006863E5" w:rsidRDefault="00464FC4" w:rsidP="00AB1636">
      <w:pPr>
        <w:spacing w:after="0" w:line="240" w:lineRule="auto"/>
      </w:pPr>
    </w:p>
    <w:sectPr w:rsidR="006863E5" w:rsidSect="006B0A5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66EC1" w14:textId="77777777" w:rsidR="00464FC4" w:rsidRDefault="00464FC4">
      <w:pPr>
        <w:spacing w:after="0" w:line="240" w:lineRule="auto"/>
      </w:pPr>
      <w:r>
        <w:separator/>
      </w:r>
    </w:p>
  </w:endnote>
  <w:endnote w:type="continuationSeparator" w:id="0">
    <w:p w14:paraId="63B575A3" w14:textId="77777777" w:rsidR="00464FC4" w:rsidRDefault="00464FC4">
      <w:pPr>
        <w:spacing w:after="0" w:line="240" w:lineRule="auto"/>
      </w:pPr>
      <w:r>
        <w:continuationSeparator/>
      </w:r>
    </w:p>
  </w:endnote>
  <w:endnote w:type="continuationNotice" w:id="1">
    <w:p w14:paraId="0BFD92C3" w14:textId="77777777" w:rsidR="00464FC4" w:rsidRDefault="00464F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8420478"/>
      <w:docPartObj>
        <w:docPartGallery w:val="Page Numbers (Bottom of Page)"/>
        <w:docPartUnique/>
      </w:docPartObj>
    </w:sdtPr>
    <w:sdtEndPr>
      <w:rPr>
        <w:rStyle w:val="PageNumber"/>
      </w:rPr>
    </w:sdtEndPr>
    <w:sdtContent>
      <w:p w14:paraId="6C393FDB" w14:textId="032E06E7" w:rsidR="00400DD5" w:rsidRDefault="00400DD5" w:rsidP="00F502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039A09" w14:textId="77777777" w:rsidR="00400DD5" w:rsidRDefault="00400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4377561"/>
      <w:docPartObj>
        <w:docPartGallery w:val="Page Numbers (Bottom of Page)"/>
        <w:docPartUnique/>
      </w:docPartObj>
    </w:sdtPr>
    <w:sdtEndPr>
      <w:rPr>
        <w:rStyle w:val="PageNumber"/>
      </w:rPr>
    </w:sdtEndPr>
    <w:sdtContent>
      <w:p w14:paraId="216818F6" w14:textId="31E8E12A" w:rsidR="00400DD5" w:rsidRDefault="00400DD5" w:rsidP="00F502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469FEFD" w14:textId="77777777" w:rsidR="00400DD5" w:rsidRDefault="00400D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EDD34" w14:textId="77777777" w:rsidR="008A18BA" w:rsidRDefault="008A1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C4890" w14:textId="77777777" w:rsidR="00464FC4" w:rsidRDefault="00464FC4">
      <w:pPr>
        <w:spacing w:after="0" w:line="240" w:lineRule="auto"/>
      </w:pPr>
      <w:r>
        <w:separator/>
      </w:r>
    </w:p>
  </w:footnote>
  <w:footnote w:type="continuationSeparator" w:id="0">
    <w:p w14:paraId="2B2024CB" w14:textId="77777777" w:rsidR="00464FC4" w:rsidRDefault="00464FC4">
      <w:pPr>
        <w:spacing w:after="0" w:line="240" w:lineRule="auto"/>
      </w:pPr>
      <w:r>
        <w:continuationSeparator/>
      </w:r>
    </w:p>
  </w:footnote>
  <w:footnote w:type="continuationNotice" w:id="1">
    <w:p w14:paraId="5834894F" w14:textId="77777777" w:rsidR="00464FC4" w:rsidRDefault="00464F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708CC" w14:textId="77777777" w:rsidR="008A18BA" w:rsidRDefault="008A1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4EF81" w14:textId="77777777" w:rsidR="0092548F" w:rsidRDefault="00464FC4">
    <w:pPr>
      <w:pStyle w:val="Header"/>
    </w:pPr>
  </w:p>
  <w:p w14:paraId="56451568" w14:textId="77777777" w:rsidR="004D47C2" w:rsidRDefault="00464F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3A9EA" w14:textId="3D021FA8" w:rsidR="0028778B" w:rsidRDefault="0028778B" w:rsidP="0028778B">
    <w:pPr>
      <w:pStyle w:val="Header"/>
      <w:rPr>
        <w:b/>
        <w:sz w:val="28"/>
        <w:szCs w:val="28"/>
      </w:rPr>
    </w:pPr>
    <w:r w:rsidRPr="0092548F">
      <w:rPr>
        <w:noProof/>
        <w:sz w:val="28"/>
        <w:szCs w:val="28"/>
        <w:lang w:eastAsia="en-GB"/>
      </w:rPr>
      <w:drawing>
        <wp:anchor distT="0" distB="0" distL="114300" distR="114300" simplePos="0" relativeHeight="251658240" behindDoc="0" locked="0" layoutInCell="0" allowOverlap="1" wp14:anchorId="23D417FE" wp14:editId="1CD18497">
          <wp:simplePos x="0" y="0"/>
          <wp:positionH relativeFrom="margin">
            <wp:posOffset>3091498</wp:posOffset>
          </wp:positionH>
          <wp:positionV relativeFrom="page">
            <wp:posOffset>149860</wp:posOffset>
          </wp:positionV>
          <wp:extent cx="3239770" cy="1175385"/>
          <wp:effectExtent l="0" t="0" r="0" b="5715"/>
          <wp:wrapNone/>
          <wp:docPr id="2" name="Picture 2" descr="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
                  <pic:cNvPicPr>
                    <a:picLocks noChangeAspect="1" noChangeArrowheads="1"/>
                  </pic:cNvPicPr>
                </pic:nvPicPr>
                <pic:blipFill>
                  <a:blip r:embed="rId1"/>
                  <a:srcRect/>
                  <a:stretch>
                    <a:fillRect/>
                  </a:stretch>
                </pic:blipFill>
                <pic:spPr bwMode="auto">
                  <a:xfrm>
                    <a:off x="0" y="0"/>
                    <a:ext cx="3239770" cy="1175385"/>
                  </a:xfrm>
                  <a:prstGeom prst="rect">
                    <a:avLst/>
                  </a:prstGeom>
                  <a:noFill/>
                  <a:ln w="9525">
                    <a:noFill/>
                    <a:miter lim="800000"/>
                    <a:headEnd/>
                    <a:tailEnd/>
                  </a:ln>
                </pic:spPr>
              </pic:pic>
            </a:graphicData>
          </a:graphic>
        </wp:anchor>
      </w:drawing>
    </w:r>
    <w:r>
      <w:rPr>
        <w:b/>
        <w:sz w:val="28"/>
        <w:szCs w:val="28"/>
      </w:rPr>
      <w:t xml:space="preserve">Job Description – </w:t>
    </w:r>
  </w:p>
  <w:p w14:paraId="53360CE8" w14:textId="06DDCBE5" w:rsidR="0028778B" w:rsidRDefault="0028778B" w:rsidP="0028778B">
    <w:pPr>
      <w:pStyle w:val="Header"/>
      <w:rPr>
        <w:b/>
        <w:sz w:val="28"/>
        <w:szCs w:val="28"/>
      </w:rPr>
    </w:pPr>
    <w:r>
      <w:rPr>
        <w:b/>
        <w:sz w:val="28"/>
        <w:szCs w:val="28"/>
      </w:rPr>
      <w:t xml:space="preserve">Head of Mission </w:t>
    </w:r>
    <w:r w:rsidR="00402367">
      <w:rPr>
        <w:b/>
        <w:sz w:val="28"/>
        <w:szCs w:val="28"/>
      </w:rPr>
      <w:t>and</w:t>
    </w:r>
    <w:r>
      <w:rPr>
        <w:b/>
        <w:sz w:val="28"/>
        <w:szCs w:val="28"/>
      </w:rPr>
      <w:t xml:space="preserve"> Ministry</w:t>
    </w:r>
  </w:p>
  <w:p w14:paraId="2AE825A1" w14:textId="69DD9E53" w:rsidR="00A32172" w:rsidRPr="00587D9F" w:rsidRDefault="00A32172" w:rsidP="005E7CB3">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E1C"/>
    <w:multiLevelType w:val="hybridMultilevel"/>
    <w:tmpl w:val="8FF2CF72"/>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A38E7"/>
    <w:multiLevelType w:val="hybridMultilevel"/>
    <w:tmpl w:val="AC8A9A06"/>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7035D"/>
    <w:multiLevelType w:val="hybridMultilevel"/>
    <w:tmpl w:val="6FFCAC1E"/>
    <w:lvl w:ilvl="0" w:tplc="51BACF5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040AE"/>
    <w:multiLevelType w:val="hybridMultilevel"/>
    <w:tmpl w:val="27B23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00EC4"/>
    <w:multiLevelType w:val="hybridMultilevel"/>
    <w:tmpl w:val="1EBC93CE"/>
    <w:lvl w:ilvl="0" w:tplc="465A819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9210DE"/>
    <w:multiLevelType w:val="hybridMultilevel"/>
    <w:tmpl w:val="7334FAE8"/>
    <w:lvl w:ilvl="0" w:tplc="51BACF5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266580"/>
    <w:multiLevelType w:val="hybridMultilevel"/>
    <w:tmpl w:val="97C02378"/>
    <w:lvl w:ilvl="0" w:tplc="8C4239B0">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8717EFF"/>
    <w:multiLevelType w:val="hybridMultilevel"/>
    <w:tmpl w:val="A622F1E8"/>
    <w:lvl w:ilvl="0" w:tplc="04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7765A6"/>
    <w:multiLevelType w:val="hybridMultilevel"/>
    <w:tmpl w:val="FCAE28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540E10"/>
    <w:multiLevelType w:val="hybridMultilevel"/>
    <w:tmpl w:val="4510D384"/>
    <w:lvl w:ilvl="0" w:tplc="A0BCBD0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E96DAE"/>
    <w:multiLevelType w:val="hybridMultilevel"/>
    <w:tmpl w:val="6B087FA6"/>
    <w:lvl w:ilvl="0" w:tplc="F9723E6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5F085D"/>
    <w:multiLevelType w:val="hybridMultilevel"/>
    <w:tmpl w:val="3580C4A2"/>
    <w:lvl w:ilvl="0" w:tplc="CFCC77B2">
      <w:start w:val="9"/>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5623408"/>
    <w:multiLevelType w:val="hybridMultilevel"/>
    <w:tmpl w:val="A672C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0F3E4E"/>
    <w:multiLevelType w:val="hybridMultilevel"/>
    <w:tmpl w:val="82626024"/>
    <w:lvl w:ilvl="0" w:tplc="CFCC77B2">
      <w:start w:val="9"/>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F94914"/>
    <w:multiLevelType w:val="hybridMultilevel"/>
    <w:tmpl w:val="9D44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4"/>
  </w:num>
  <w:num w:numId="4">
    <w:abstractNumId w:val="12"/>
  </w:num>
  <w:num w:numId="5">
    <w:abstractNumId w:val="10"/>
  </w:num>
  <w:num w:numId="6">
    <w:abstractNumId w:val="7"/>
  </w:num>
  <w:num w:numId="7">
    <w:abstractNumId w:val="8"/>
  </w:num>
  <w:num w:numId="8">
    <w:abstractNumId w:val="0"/>
  </w:num>
  <w:num w:numId="9">
    <w:abstractNumId w:val="13"/>
  </w:num>
  <w:num w:numId="10">
    <w:abstractNumId w:val="11"/>
  </w:num>
  <w:num w:numId="11">
    <w:abstractNumId w:val="1"/>
  </w:num>
  <w:num w:numId="12">
    <w:abstractNumId w:val="3"/>
  </w:num>
  <w:num w:numId="13">
    <w:abstractNumId w:val="6"/>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751"/>
    <w:rsid w:val="000121C1"/>
    <w:rsid w:val="00015B9C"/>
    <w:rsid w:val="00042EC1"/>
    <w:rsid w:val="00044CB4"/>
    <w:rsid w:val="0004665F"/>
    <w:rsid w:val="00053751"/>
    <w:rsid w:val="000650E4"/>
    <w:rsid w:val="000734C4"/>
    <w:rsid w:val="000836C3"/>
    <w:rsid w:val="00085AAE"/>
    <w:rsid w:val="0008705F"/>
    <w:rsid w:val="00087F6C"/>
    <w:rsid w:val="000D218A"/>
    <w:rsid w:val="000D7CD0"/>
    <w:rsid w:val="000F1BBD"/>
    <w:rsid w:val="00120DC0"/>
    <w:rsid w:val="001230D7"/>
    <w:rsid w:val="0012310B"/>
    <w:rsid w:val="001306A4"/>
    <w:rsid w:val="001349D9"/>
    <w:rsid w:val="00141F21"/>
    <w:rsid w:val="00147673"/>
    <w:rsid w:val="001500EE"/>
    <w:rsid w:val="00161D2D"/>
    <w:rsid w:val="00173EAF"/>
    <w:rsid w:val="00180102"/>
    <w:rsid w:val="00191488"/>
    <w:rsid w:val="00197EE2"/>
    <w:rsid w:val="001A03E3"/>
    <w:rsid w:val="001E4626"/>
    <w:rsid w:val="001F187E"/>
    <w:rsid w:val="00201A09"/>
    <w:rsid w:val="00216DAA"/>
    <w:rsid w:val="00232D44"/>
    <w:rsid w:val="00235C9B"/>
    <w:rsid w:val="0023637A"/>
    <w:rsid w:val="00245D73"/>
    <w:rsid w:val="002702D7"/>
    <w:rsid w:val="0028778B"/>
    <w:rsid w:val="00294E71"/>
    <w:rsid w:val="00296C20"/>
    <w:rsid w:val="002A3534"/>
    <w:rsid w:val="002A43A2"/>
    <w:rsid w:val="002B26FD"/>
    <w:rsid w:val="002B3F25"/>
    <w:rsid w:val="002C0C51"/>
    <w:rsid w:val="002C54AF"/>
    <w:rsid w:val="002E4B27"/>
    <w:rsid w:val="002F1BA3"/>
    <w:rsid w:val="002F1C2E"/>
    <w:rsid w:val="003046C9"/>
    <w:rsid w:val="003066D6"/>
    <w:rsid w:val="003159B0"/>
    <w:rsid w:val="00321B79"/>
    <w:rsid w:val="00330A94"/>
    <w:rsid w:val="003468AE"/>
    <w:rsid w:val="00384755"/>
    <w:rsid w:val="00392F98"/>
    <w:rsid w:val="0039384F"/>
    <w:rsid w:val="003941CB"/>
    <w:rsid w:val="00394FC8"/>
    <w:rsid w:val="003A7345"/>
    <w:rsid w:val="003C399C"/>
    <w:rsid w:val="003E4B81"/>
    <w:rsid w:val="003F1678"/>
    <w:rsid w:val="00400DD5"/>
    <w:rsid w:val="00402367"/>
    <w:rsid w:val="004423F3"/>
    <w:rsid w:val="004440E6"/>
    <w:rsid w:val="00446A5B"/>
    <w:rsid w:val="004648C8"/>
    <w:rsid w:val="00464FC4"/>
    <w:rsid w:val="00467869"/>
    <w:rsid w:val="0047167A"/>
    <w:rsid w:val="00472500"/>
    <w:rsid w:val="004871B7"/>
    <w:rsid w:val="00494B84"/>
    <w:rsid w:val="004950C8"/>
    <w:rsid w:val="004B3112"/>
    <w:rsid w:val="004B5C71"/>
    <w:rsid w:val="004B608F"/>
    <w:rsid w:val="004D6563"/>
    <w:rsid w:val="004D7F47"/>
    <w:rsid w:val="004F261F"/>
    <w:rsid w:val="004F4197"/>
    <w:rsid w:val="00501312"/>
    <w:rsid w:val="0053020E"/>
    <w:rsid w:val="00530D15"/>
    <w:rsid w:val="005670D8"/>
    <w:rsid w:val="005819F7"/>
    <w:rsid w:val="005849F0"/>
    <w:rsid w:val="00587D9F"/>
    <w:rsid w:val="005917D2"/>
    <w:rsid w:val="00596A2D"/>
    <w:rsid w:val="0059725F"/>
    <w:rsid w:val="005A00FE"/>
    <w:rsid w:val="005A0DD1"/>
    <w:rsid w:val="005A1E45"/>
    <w:rsid w:val="005A2AA3"/>
    <w:rsid w:val="005B1FD8"/>
    <w:rsid w:val="005B4057"/>
    <w:rsid w:val="005C2543"/>
    <w:rsid w:val="005D784E"/>
    <w:rsid w:val="005E7CB3"/>
    <w:rsid w:val="005F1B5B"/>
    <w:rsid w:val="00605BBE"/>
    <w:rsid w:val="006235A6"/>
    <w:rsid w:val="00646578"/>
    <w:rsid w:val="00651573"/>
    <w:rsid w:val="00652D76"/>
    <w:rsid w:val="00657101"/>
    <w:rsid w:val="0066386C"/>
    <w:rsid w:val="006A3D28"/>
    <w:rsid w:val="006B0A53"/>
    <w:rsid w:val="006B0F08"/>
    <w:rsid w:val="006B29D4"/>
    <w:rsid w:val="006B3B63"/>
    <w:rsid w:val="006B5C71"/>
    <w:rsid w:val="006B7001"/>
    <w:rsid w:val="006C56EB"/>
    <w:rsid w:val="006F2F3E"/>
    <w:rsid w:val="00704BDE"/>
    <w:rsid w:val="00723992"/>
    <w:rsid w:val="00743070"/>
    <w:rsid w:val="00744A36"/>
    <w:rsid w:val="007479A3"/>
    <w:rsid w:val="007514F2"/>
    <w:rsid w:val="00753A77"/>
    <w:rsid w:val="007611AE"/>
    <w:rsid w:val="007624D9"/>
    <w:rsid w:val="007660EB"/>
    <w:rsid w:val="00766FD9"/>
    <w:rsid w:val="007742AE"/>
    <w:rsid w:val="007813B5"/>
    <w:rsid w:val="00781B3C"/>
    <w:rsid w:val="00793AB6"/>
    <w:rsid w:val="007E227A"/>
    <w:rsid w:val="007F00E4"/>
    <w:rsid w:val="007F3BC9"/>
    <w:rsid w:val="008139B3"/>
    <w:rsid w:val="00822193"/>
    <w:rsid w:val="00833196"/>
    <w:rsid w:val="00841008"/>
    <w:rsid w:val="00843B4F"/>
    <w:rsid w:val="00843DAD"/>
    <w:rsid w:val="00844F84"/>
    <w:rsid w:val="00852780"/>
    <w:rsid w:val="00856D2F"/>
    <w:rsid w:val="008621E7"/>
    <w:rsid w:val="00877CEB"/>
    <w:rsid w:val="0088011E"/>
    <w:rsid w:val="008A18BA"/>
    <w:rsid w:val="008B59AD"/>
    <w:rsid w:val="008C2051"/>
    <w:rsid w:val="008C2576"/>
    <w:rsid w:val="008D196A"/>
    <w:rsid w:val="008E2B0D"/>
    <w:rsid w:val="008E3011"/>
    <w:rsid w:val="008E722F"/>
    <w:rsid w:val="008F3193"/>
    <w:rsid w:val="008F49BE"/>
    <w:rsid w:val="008F720D"/>
    <w:rsid w:val="009148F0"/>
    <w:rsid w:val="009438EF"/>
    <w:rsid w:val="00945E59"/>
    <w:rsid w:val="0095609E"/>
    <w:rsid w:val="00967FEB"/>
    <w:rsid w:val="00973524"/>
    <w:rsid w:val="00990480"/>
    <w:rsid w:val="00996238"/>
    <w:rsid w:val="009A2B3E"/>
    <w:rsid w:val="009B67AF"/>
    <w:rsid w:val="009C37B0"/>
    <w:rsid w:val="009C7704"/>
    <w:rsid w:val="009C7F1A"/>
    <w:rsid w:val="009E21A3"/>
    <w:rsid w:val="009F10EB"/>
    <w:rsid w:val="00A05A94"/>
    <w:rsid w:val="00A23FE2"/>
    <w:rsid w:val="00A32172"/>
    <w:rsid w:val="00A47692"/>
    <w:rsid w:val="00A54D67"/>
    <w:rsid w:val="00A640F8"/>
    <w:rsid w:val="00A83141"/>
    <w:rsid w:val="00A87D8F"/>
    <w:rsid w:val="00AA6B2F"/>
    <w:rsid w:val="00AB1636"/>
    <w:rsid w:val="00AB63DB"/>
    <w:rsid w:val="00AC26EF"/>
    <w:rsid w:val="00AC2B20"/>
    <w:rsid w:val="00AD1732"/>
    <w:rsid w:val="00AD63FD"/>
    <w:rsid w:val="00AE3ADE"/>
    <w:rsid w:val="00AE488D"/>
    <w:rsid w:val="00AF2397"/>
    <w:rsid w:val="00AF6736"/>
    <w:rsid w:val="00B04620"/>
    <w:rsid w:val="00B04D03"/>
    <w:rsid w:val="00B14095"/>
    <w:rsid w:val="00B211EC"/>
    <w:rsid w:val="00B26525"/>
    <w:rsid w:val="00B4110D"/>
    <w:rsid w:val="00B414A5"/>
    <w:rsid w:val="00B466B6"/>
    <w:rsid w:val="00B502FE"/>
    <w:rsid w:val="00B55115"/>
    <w:rsid w:val="00B61F9C"/>
    <w:rsid w:val="00B82516"/>
    <w:rsid w:val="00B91AD1"/>
    <w:rsid w:val="00BA0C08"/>
    <w:rsid w:val="00BA3D35"/>
    <w:rsid w:val="00BD09DF"/>
    <w:rsid w:val="00BD5C8D"/>
    <w:rsid w:val="00BE0ABE"/>
    <w:rsid w:val="00C049AB"/>
    <w:rsid w:val="00C05798"/>
    <w:rsid w:val="00C20768"/>
    <w:rsid w:val="00C21B5A"/>
    <w:rsid w:val="00C25651"/>
    <w:rsid w:val="00C35D53"/>
    <w:rsid w:val="00C45942"/>
    <w:rsid w:val="00C463AA"/>
    <w:rsid w:val="00C50814"/>
    <w:rsid w:val="00C53B42"/>
    <w:rsid w:val="00C80CD4"/>
    <w:rsid w:val="00C83060"/>
    <w:rsid w:val="00C83C38"/>
    <w:rsid w:val="00C92089"/>
    <w:rsid w:val="00CA2061"/>
    <w:rsid w:val="00CA37DA"/>
    <w:rsid w:val="00CA54B2"/>
    <w:rsid w:val="00CB07D7"/>
    <w:rsid w:val="00CB1D50"/>
    <w:rsid w:val="00CC0289"/>
    <w:rsid w:val="00CF2982"/>
    <w:rsid w:val="00D01327"/>
    <w:rsid w:val="00D1289C"/>
    <w:rsid w:val="00D135C6"/>
    <w:rsid w:val="00D244DE"/>
    <w:rsid w:val="00D339C9"/>
    <w:rsid w:val="00D35E9A"/>
    <w:rsid w:val="00D602D5"/>
    <w:rsid w:val="00DA291E"/>
    <w:rsid w:val="00DA7AE9"/>
    <w:rsid w:val="00DC54AC"/>
    <w:rsid w:val="00DE19EC"/>
    <w:rsid w:val="00E10F30"/>
    <w:rsid w:val="00E25647"/>
    <w:rsid w:val="00E37DD4"/>
    <w:rsid w:val="00E44ED7"/>
    <w:rsid w:val="00E52512"/>
    <w:rsid w:val="00E54237"/>
    <w:rsid w:val="00E563B6"/>
    <w:rsid w:val="00E60A37"/>
    <w:rsid w:val="00E67E28"/>
    <w:rsid w:val="00E82D4B"/>
    <w:rsid w:val="00E844FE"/>
    <w:rsid w:val="00E90ED2"/>
    <w:rsid w:val="00E946A4"/>
    <w:rsid w:val="00E97D35"/>
    <w:rsid w:val="00EA43BA"/>
    <w:rsid w:val="00EB19D9"/>
    <w:rsid w:val="00EB42D6"/>
    <w:rsid w:val="00EB5B9C"/>
    <w:rsid w:val="00EE5F42"/>
    <w:rsid w:val="00EF55A7"/>
    <w:rsid w:val="00F03057"/>
    <w:rsid w:val="00F039D6"/>
    <w:rsid w:val="00F14928"/>
    <w:rsid w:val="00F31466"/>
    <w:rsid w:val="00F320E4"/>
    <w:rsid w:val="00F42E5D"/>
    <w:rsid w:val="00F449F7"/>
    <w:rsid w:val="00F47E50"/>
    <w:rsid w:val="00F769B3"/>
    <w:rsid w:val="00F858DE"/>
    <w:rsid w:val="00F86FA0"/>
    <w:rsid w:val="00FA3643"/>
    <w:rsid w:val="00FD02FA"/>
    <w:rsid w:val="00FE0339"/>
    <w:rsid w:val="00FE39F4"/>
    <w:rsid w:val="00FE584C"/>
    <w:rsid w:val="00FF1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7DB72"/>
  <w14:defaultImageDpi w14:val="32767"/>
  <w15:chartTrackingRefBased/>
  <w15:docId w15:val="{D443542C-3535-5749-BC32-2B862F33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05375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7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751"/>
    <w:rPr>
      <w:sz w:val="22"/>
      <w:szCs w:val="22"/>
    </w:rPr>
  </w:style>
  <w:style w:type="table" w:styleId="TableGrid">
    <w:name w:val="Table Grid"/>
    <w:basedOn w:val="TableNormal"/>
    <w:uiPriority w:val="39"/>
    <w:rsid w:val="0005375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3751"/>
    <w:pPr>
      <w:ind w:left="720"/>
      <w:contextualSpacing/>
    </w:pPr>
  </w:style>
  <w:style w:type="paragraph" w:styleId="Footer">
    <w:name w:val="footer"/>
    <w:basedOn w:val="Normal"/>
    <w:link w:val="FooterChar"/>
    <w:uiPriority w:val="99"/>
    <w:unhideWhenUsed/>
    <w:rsid w:val="00191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488"/>
    <w:rPr>
      <w:sz w:val="22"/>
      <w:szCs w:val="22"/>
    </w:rPr>
  </w:style>
  <w:style w:type="character" w:customStyle="1" w:styleId="wbzude">
    <w:name w:val="wbzude"/>
    <w:rsid w:val="00EE5F42"/>
  </w:style>
  <w:style w:type="character" w:styleId="Hyperlink">
    <w:name w:val="Hyperlink"/>
    <w:basedOn w:val="DefaultParagraphFont"/>
    <w:uiPriority w:val="99"/>
    <w:semiHidden/>
    <w:unhideWhenUsed/>
    <w:rsid w:val="005D784E"/>
    <w:rPr>
      <w:color w:val="0563C1"/>
      <w:u w:val="single"/>
    </w:rPr>
  </w:style>
  <w:style w:type="paragraph" w:customStyle="1" w:styleId="Details">
    <w:name w:val="Details"/>
    <w:basedOn w:val="Normal"/>
    <w:link w:val="DetailsChar"/>
    <w:qFormat/>
    <w:rsid w:val="00DC54AC"/>
    <w:pPr>
      <w:spacing w:before="60" w:after="20" w:line="240" w:lineRule="auto"/>
    </w:pPr>
    <w:rPr>
      <w:rFonts w:eastAsia="Calibri" w:cs="Times New Roman"/>
      <w:color w:val="262626"/>
      <w:sz w:val="20"/>
      <w:lang w:val="en-US"/>
    </w:rPr>
  </w:style>
  <w:style w:type="paragraph" w:customStyle="1" w:styleId="NumberedList">
    <w:name w:val="Numbered List"/>
    <w:basedOn w:val="Details"/>
    <w:link w:val="NumberedListChar"/>
    <w:qFormat/>
    <w:rsid w:val="00DC54AC"/>
    <w:pPr>
      <w:numPr>
        <w:numId w:val="11"/>
      </w:numPr>
    </w:pPr>
  </w:style>
  <w:style w:type="character" w:customStyle="1" w:styleId="DetailsChar">
    <w:name w:val="Details Char"/>
    <w:basedOn w:val="DefaultParagraphFont"/>
    <w:link w:val="Details"/>
    <w:rsid w:val="00DC54AC"/>
    <w:rPr>
      <w:rFonts w:eastAsia="Calibri" w:cs="Times New Roman"/>
      <w:color w:val="262626"/>
      <w:sz w:val="20"/>
      <w:szCs w:val="22"/>
      <w:lang w:val="en-US"/>
    </w:rPr>
  </w:style>
  <w:style w:type="character" w:customStyle="1" w:styleId="NumberedListChar">
    <w:name w:val="Numbered List Char"/>
    <w:basedOn w:val="DetailsChar"/>
    <w:link w:val="NumberedList"/>
    <w:rsid w:val="00DC54AC"/>
    <w:rPr>
      <w:rFonts w:eastAsia="Calibri" w:cs="Times New Roman"/>
      <w:color w:val="262626"/>
      <w:sz w:val="20"/>
      <w:szCs w:val="22"/>
      <w:lang w:val="en-US"/>
    </w:rPr>
  </w:style>
  <w:style w:type="paragraph" w:customStyle="1" w:styleId="Descriptionlabels">
    <w:name w:val="Description labels"/>
    <w:basedOn w:val="Normal"/>
    <w:link w:val="DescriptionlabelsChar"/>
    <w:qFormat/>
    <w:rsid w:val="00087F6C"/>
    <w:pPr>
      <w:spacing w:before="120" w:after="120" w:line="240" w:lineRule="auto"/>
    </w:pPr>
    <w:rPr>
      <w:rFonts w:asciiTheme="majorHAnsi" w:eastAsia="Calibri" w:hAnsiTheme="majorHAnsi" w:cs="Times New Roman"/>
      <w:b/>
      <w:smallCaps/>
      <w:color w:val="262626"/>
      <w:sz w:val="20"/>
      <w:lang w:val="en-US"/>
    </w:rPr>
  </w:style>
  <w:style w:type="character" w:customStyle="1" w:styleId="DescriptionlabelsChar">
    <w:name w:val="Description labels Char"/>
    <w:basedOn w:val="DefaultParagraphFont"/>
    <w:link w:val="Descriptionlabels"/>
    <w:rsid w:val="00087F6C"/>
    <w:rPr>
      <w:rFonts w:asciiTheme="majorHAnsi" w:eastAsia="Calibri" w:hAnsiTheme="majorHAnsi" w:cs="Times New Roman"/>
      <w:b/>
      <w:smallCaps/>
      <w:color w:val="262626"/>
      <w:sz w:val="20"/>
      <w:szCs w:val="22"/>
      <w:lang w:val="en-US"/>
    </w:rPr>
  </w:style>
  <w:style w:type="character" w:styleId="FollowedHyperlink">
    <w:name w:val="FollowedHyperlink"/>
    <w:basedOn w:val="DefaultParagraphFont"/>
    <w:uiPriority w:val="99"/>
    <w:semiHidden/>
    <w:unhideWhenUsed/>
    <w:rsid w:val="00FE584C"/>
    <w:rPr>
      <w:color w:val="954F72" w:themeColor="followedHyperlink"/>
      <w:u w:val="single"/>
    </w:rPr>
  </w:style>
  <w:style w:type="paragraph" w:customStyle="1" w:styleId="Default">
    <w:name w:val="Default"/>
    <w:rsid w:val="009C7704"/>
    <w:pPr>
      <w:autoSpaceDE w:val="0"/>
      <w:autoSpaceDN w:val="0"/>
      <w:adjustRightInd w:val="0"/>
    </w:pPr>
    <w:rPr>
      <w:rFonts w:ascii="Franklin Gothic Book" w:hAnsi="Franklin Gothic Book" w:cs="Franklin Gothic Book"/>
      <w:color w:val="000000"/>
    </w:rPr>
  </w:style>
  <w:style w:type="character" w:styleId="PageNumber">
    <w:name w:val="page number"/>
    <w:basedOn w:val="DefaultParagraphFont"/>
    <w:uiPriority w:val="99"/>
    <w:semiHidden/>
    <w:unhideWhenUsed/>
    <w:rsid w:val="00400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6148">
      <w:bodyDiv w:val="1"/>
      <w:marLeft w:val="0"/>
      <w:marRight w:val="0"/>
      <w:marTop w:val="0"/>
      <w:marBottom w:val="0"/>
      <w:divBdr>
        <w:top w:val="none" w:sz="0" w:space="0" w:color="auto"/>
        <w:left w:val="none" w:sz="0" w:space="0" w:color="auto"/>
        <w:bottom w:val="none" w:sz="0" w:space="0" w:color="auto"/>
        <w:right w:val="none" w:sz="0" w:space="0" w:color="auto"/>
      </w:divBdr>
    </w:div>
    <w:div w:id="1721784464">
      <w:bodyDiv w:val="1"/>
      <w:marLeft w:val="0"/>
      <w:marRight w:val="0"/>
      <w:marTop w:val="0"/>
      <w:marBottom w:val="0"/>
      <w:divBdr>
        <w:top w:val="none" w:sz="0" w:space="0" w:color="auto"/>
        <w:left w:val="none" w:sz="0" w:space="0" w:color="auto"/>
        <w:bottom w:val="none" w:sz="0" w:space="0" w:color="auto"/>
        <w:right w:val="none" w:sz="0" w:space="0" w:color="auto"/>
      </w:divBdr>
    </w:div>
    <w:div w:id="194754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Visio_Drawing.vsdx"/><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5027BE17156F4C879601AA5E21FFAF" ma:contentTypeVersion="6" ma:contentTypeDescription="Create a new document." ma:contentTypeScope="" ma:versionID="c4e371b4900c4731f6662ac9c52ca755">
  <xsd:schema xmlns:xsd="http://www.w3.org/2001/XMLSchema" xmlns:xs="http://www.w3.org/2001/XMLSchema" xmlns:p="http://schemas.microsoft.com/office/2006/metadata/properties" xmlns:ns2="316770c8-ad8e-4867-99f7-07e032bc8170" xmlns:ns3="0bae7aa4-4be8-4626-971f-587c0201c4bc" targetNamespace="http://schemas.microsoft.com/office/2006/metadata/properties" ma:root="true" ma:fieldsID="19acac3ea3306816a20c2b257fed1942" ns2:_="" ns3:_="">
    <xsd:import namespace="316770c8-ad8e-4867-99f7-07e032bc8170"/>
    <xsd:import namespace="0bae7aa4-4be8-4626-971f-587c0201c4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770c8-ad8e-4867-99f7-07e032bc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ae7aa4-4be8-4626-971f-587c0201c4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A3186A-95D0-4C10-A0EA-3749917F33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6CC41A-110D-4105-9F1A-63E9AA3A4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770c8-ad8e-4867-99f7-07e032bc8170"/>
    <ds:schemaRef ds:uri="0bae7aa4-4be8-4626-971f-587c0201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B324DF-63B8-4C51-8E55-E9F5216C8F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Abbott, David</dc:creator>
  <cp:keywords/>
  <dc:description/>
  <cp:lastModifiedBy>Wakeman, Mike</cp:lastModifiedBy>
  <cp:revision>2</cp:revision>
  <dcterms:created xsi:type="dcterms:W3CDTF">2020-07-30T14:46:00Z</dcterms:created>
  <dcterms:modified xsi:type="dcterms:W3CDTF">2020-07-30T14:46:00Z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0x010100825027BE17156F4C879601AA5E21FFAF</vt:lpwstr>
  </property>
</Properties>
</file>